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1C32" w:rsidRDefault="00B65F74">
      <w:pPr>
        <w:jc w:val="center"/>
        <w:rPr>
          <w:rFonts w:ascii="Arial" w:hAnsi="Arial" w:cs="Arial"/>
          <w:b/>
          <w:bCs/>
          <w:noProof/>
          <w:sz w:val="24"/>
        </w:rPr>
      </w:pPr>
      <w:r>
        <w:rPr>
          <w:rFonts w:ascii="Arial" w:hAnsi="Arial" w:cs="Arial"/>
          <w:b/>
          <w:bCs/>
          <w:noProof/>
          <w:sz w:val="24"/>
        </w:rPr>
        <w:t>MAC</w:t>
      </w:r>
      <w:r w:rsidR="000008A1">
        <w:rPr>
          <w:rFonts w:ascii="Arial" w:hAnsi="Arial" w:cs="Arial"/>
          <w:b/>
          <w:bCs/>
          <w:noProof/>
          <w:sz w:val="24"/>
        </w:rPr>
        <w:t>712A</w:t>
      </w:r>
    </w:p>
    <w:p w:rsidR="002E4242" w:rsidRPr="00A203FA" w:rsidRDefault="000008A1">
      <w:pPr>
        <w:jc w:val="center"/>
        <w:rPr>
          <w:rFonts w:ascii="Arial" w:hAnsi="Arial" w:cs="Arial"/>
          <w:b/>
          <w:bCs/>
          <w:sz w:val="24"/>
        </w:rPr>
      </w:pPr>
      <w:r>
        <w:rPr>
          <w:rFonts w:ascii="Arial" w:hAnsi="Arial" w:cs="Arial"/>
          <w:b/>
          <w:bCs/>
          <w:noProof/>
          <w:sz w:val="24"/>
        </w:rPr>
        <w:t>Healing Trauma In International Settings</w:t>
      </w:r>
    </w:p>
    <w:p w:rsidR="002E4242" w:rsidRPr="00A203FA" w:rsidRDefault="00A71C32">
      <w:pPr>
        <w:jc w:val="center"/>
        <w:rPr>
          <w:rFonts w:ascii="Arial" w:hAnsi="Arial" w:cs="Arial"/>
          <w:b/>
          <w:bCs/>
          <w:noProof/>
          <w:sz w:val="20"/>
        </w:rPr>
      </w:pPr>
      <w:r>
        <w:rPr>
          <w:rFonts w:ascii="Arial" w:hAnsi="Arial" w:cs="Arial"/>
          <w:b/>
          <w:bCs/>
          <w:noProof/>
          <w:sz w:val="24"/>
        </w:rPr>
        <w:t>Summer</w:t>
      </w:r>
      <w:r w:rsidR="00A203FA">
        <w:rPr>
          <w:rFonts w:ascii="Arial" w:hAnsi="Arial" w:cs="Arial"/>
          <w:b/>
          <w:bCs/>
          <w:noProof/>
          <w:sz w:val="24"/>
        </w:rPr>
        <w:t xml:space="preserve"> 20</w:t>
      </w:r>
      <w:r w:rsidR="00216BF9">
        <w:rPr>
          <w:rFonts w:ascii="Arial" w:hAnsi="Arial" w:cs="Arial"/>
          <w:b/>
          <w:bCs/>
          <w:noProof/>
          <w:sz w:val="24"/>
        </w:rPr>
        <w:t>1</w:t>
      </w:r>
      <w:r>
        <w:rPr>
          <w:rFonts w:ascii="Arial" w:hAnsi="Arial" w:cs="Arial"/>
          <w:b/>
          <w:bCs/>
          <w:noProof/>
          <w:sz w:val="24"/>
        </w:rPr>
        <w:t>1</w:t>
      </w:r>
    </w:p>
    <w:p w:rsidR="002E4242" w:rsidRDefault="002E4242">
      <w:pPr>
        <w:jc w:val="center"/>
        <w:rPr>
          <w:rFonts w:ascii="Arial" w:hAnsi="Arial" w:cs="Arial"/>
          <w:b/>
          <w:bCs/>
          <w:noProof/>
          <w:sz w:val="20"/>
        </w:rPr>
      </w:pPr>
    </w:p>
    <w:p w:rsidR="002E4242" w:rsidRDefault="002E4242">
      <w:pPr>
        <w:rPr>
          <w:rFonts w:ascii="Arial" w:hAnsi="Arial" w:cs="Arial"/>
          <w:b/>
          <w:bCs/>
          <w:i/>
          <w:iCs/>
          <w:noProof/>
          <w:color w:val="FF0000"/>
          <w:sz w:val="20"/>
        </w:rPr>
      </w:pPr>
      <w:r>
        <w:rPr>
          <w:rFonts w:ascii="Arial" w:hAnsi="Arial" w:cs="Arial"/>
          <w:b/>
          <w:bCs/>
          <w:i/>
          <w:iCs/>
          <w:noProof/>
          <w:sz w:val="20"/>
        </w:rPr>
        <w:t xml:space="preserve">Last revised: </w:t>
      </w:r>
      <w:r w:rsidR="00A71C32">
        <w:rPr>
          <w:rFonts w:ascii="Arial" w:hAnsi="Arial" w:cs="Arial"/>
          <w:b/>
          <w:bCs/>
          <w:i/>
          <w:iCs/>
          <w:noProof/>
          <w:sz w:val="20"/>
        </w:rPr>
        <w:t>11/30/10</w:t>
      </w:r>
    </w:p>
    <w:p w:rsidR="002E4242" w:rsidRDefault="002E4242">
      <w:pPr>
        <w:rPr>
          <w:rFonts w:ascii="Arial" w:hAnsi="Arial" w:cs="Arial"/>
          <w:b/>
          <w:bCs/>
          <w:i/>
          <w:iCs/>
          <w:noProof/>
          <w:sz w:val="20"/>
        </w:rPr>
      </w:pPr>
    </w:p>
    <w:tbl>
      <w:tblPr>
        <w:tblW w:w="9576" w:type="dxa"/>
        <w:tblCellSpacing w:w="20" w:type="dxa"/>
        <w:tblInd w:w="163"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shd w:val="clear" w:color="auto" w:fill="DBD1B5"/>
        <w:tblLook w:val="00BF"/>
      </w:tblPr>
      <w:tblGrid>
        <w:gridCol w:w="9576"/>
      </w:tblGrid>
      <w:tr w:rsidR="002E4242">
        <w:trPr>
          <w:trHeight w:val="965"/>
          <w:tblCellSpacing w:w="20" w:type="dxa"/>
        </w:trPr>
        <w:tc>
          <w:tcPr>
            <w:tcW w:w="9496" w:type="dxa"/>
            <w:shd w:val="clear" w:color="auto" w:fill="DBD1B5"/>
            <w:vAlign w:val="center"/>
          </w:tcPr>
          <w:p w:rsidR="00BA5D35" w:rsidRPr="005A209F" w:rsidRDefault="00BA5D35" w:rsidP="00BA5D35">
            <w:pPr>
              <w:jc w:val="center"/>
              <w:rPr>
                <w:sz w:val="24"/>
                <w:szCs w:val="24"/>
              </w:rPr>
            </w:pPr>
            <w:r w:rsidRPr="005A209F">
              <w:rPr>
                <w:sz w:val="24"/>
                <w:szCs w:val="24"/>
              </w:rPr>
              <w:t>The mission of the MAC program is to prepare Christian counselors for professional and pastoral ministry who love people in all their God-given diversity and who skillfully apply the grace &amp; truth of the Gospel and the insights of science &amp; culture first to their own lives and then to the lives of those whom they counsel.</w:t>
            </w:r>
          </w:p>
          <w:p w:rsidR="002E4242" w:rsidRDefault="002E4242">
            <w:pPr>
              <w:jc w:val="center"/>
              <w:rPr>
                <w:rFonts w:ascii="Arial" w:hAnsi="Arial" w:cs="Arial"/>
                <w:b/>
                <w:bCs/>
                <w:noProof/>
                <w:sz w:val="20"/>
              </w:rPr>
            </w:pPr>
          </w:p>
        </w:tc>
      </w:tr>
    </w:tbl>
    <w:p w:rsidR="002E4242" w:rsidRDefault="002E4242">
      <w:pPr>
        <w:pStyle w:val="BodyText"/>
        <w:pBdr>
          <w:bottom w:val="none" w:sz="0" w:space="0" w:color="auto"/>
        </w:pBdr>
        <w:ind w:left="90"/>
      </w:pPr>
    </w:p>
    <w:p w:rsidR="002E4242" w:rsidRDefault="002E4242">
      <w:pPr>
        <w:pStyle w:val="Syllabusheading"/>
      </w:pPr>
      <w:r>
        <w:t>Instructors</w:t>
      </w:r>
    </w:p>
    <w:p w:rsidR="002E4242" w:rsidRPr="001D259F" w:rsidRDefault="002E4242">
      <w:r w:rsidRPr="001D259F">
        <w:t xml:space="preserve">Name </w:t>
      </w:r>
      <w:r w:rsidRPr="001D259F">
        <w:tab/>
      </w:r>
      <w:r w:rsidRPr="001D259F">
        <w:tab/>
      </w:r>
      <w:r w:rsidR="00A203FA" w:rsidRPr="001D259F">
        <w:t xml:space="preserve">Philip G. Monroe, </w:t>
      </w:r>
      <w:proofErr w:type="spellStart"/>
      <w:r w:rsidR="00A203FA" w:rsidRPr="001D259F">
        <w:t>PsyD</w:t>
      </w:r>
      <w:proofErr w:type="spellEnd"/>
      <w:r w:rsidR="00A71C32">
        <w:tab/>
      </w:r>
      <w:r w:rsidR="00A71C32">
        <w:tab/>
      </w:r>
      <w:r w:rsidR="00A203FA" w:rsidRPr="001D259F">
        <w:t xml:space="preserve"> </w:t>
      </w:r>
    </w:p>
    <w:p w:rsidR="00B65F74" w:rsidRDefault="002E4242">
      <w:r w:rsidRPr="001D259F">
        <w:t>Phone #</w:t>
      </w:r>
      <w:r w:rsidR="00A203FA" w:rsidRPr="001D259F">
        <w:tab/>
      </w:r>
      <w:r w:rsidR="00A203FA" w:rsidRPr="001D259F">
        <w:tab/>
        <w:t>215.368.5000, x142</w:t>
      </w:r>
    </w:p>
    <w:p w:rsidR="002E4242" w:rsidRPr="001D259F" w:rsidRDefault="00B65F74">
      <w:r>
        <w:t>SKYPE</w:t>
      </w:r>
      <w:r>
        <w:tab/>
      </w:r>
      <w:r>
        <w:tab/>
      </w:r>
      <w:proofErr w:type="spellStart"/>
      <w:r>
        <w:t>Philip.g.monroe</w:t>
      </w:r>
      <w:proofErr w:type="spellEnd"/>
      <w:r w:rsidR="00A71C32">
        <w:tab/>
      </w:r>
      <w:r w:rsidR="000008A1">
        <w:t xml:space="preserve"> (email to set up session)</w:t>
      </w:r>
      <w:r w:rsidR="00A71C32">
        <w:tab/>
      </w:r>
    </w:p>
    <w:p w:rsidR="002E4242" w:rsidRPr="001D259F" w:rsidRDefault="002E4242">
      <w:r w:rsidRPr="001D259F">
        <w:t>Email</w:t>
      </w:r>
      <w:r w:rsidR="00A203FA" w:rsidRPr="001D259F">
        <w:tab/>
      </w:r>
      <w:r w:rsidR="00A203FA" w:rsidRPr="001D259F">
        <w:tab/>
      </w:r>
      <w:hyperlink r:id="rId8" w:history="1">
        <w:r w:rsidR="00A71C32" w:rsidRPr="000A16D9">
          <w:rPr>
            <w:rStyle w:val="Hyperlink"/>
          </w:rPr>
          <w:t>pmonroe@biblical.edu</w:t>
        </w:r>
      </w:hyperlink>
      <w:r w:rsidR="00A71C32">
        <w:tab/>
      </w:r>
      <w:r w:rsidR="00A71C32">
        <w:tab/>
      </w:r>
    </w:p>
    <w:p w:rsidR="002E4242" w:rsidRPr="001D259F" w:rsidRDefault="002E4242">
      <w:r w:rsidRPr="001D259F">
        <w:t>Office Hours:</w:t>
      </w:r>
      <w:r w:rsidR="00A71C32">
        <w:t xml:space="preserve"> </w:t>
      </w:r>
      <w:r w:rsidR="00A71C32">
        <w:tab/>
        <w:t>email for appo</w:t>
      </w:r>
      <w:r w:rsidR="00921E20">
        <w:t xml:space="preserve">intments; NOTE: virtual office hours held at 7pm on </w:t>
      </w:r>
      <w:r w:rsidR="00397D2F">
        <w:t xml:space="preserve">7/5, 11, 18 and 25. Virtual office hours can be found by using the video chat function on e-campus. </w:t>
      </w:r>
      <w:proofErr w:type="gramStart"/>
      <w:r w:rsidR="00397D2F">
        <w:t>6 students per chat session possible.</w:t>
      </w:r>
      <w:proofErr w:type="gramEnd"/>
      <w:r w:rsidR="00397D2F">
        <w:t xml:space="preserve"> Please indicate your interest via email prior the scheduled session so everyone has an opportunity. </w:t>
      </w:r>
    </w:p>
    <w:p w:rsidR="002E4242" w:rsidRDefault="002E4242">
      <w:pPr>
        <w:pStyle w:val="Syllabusheading"/>
      </w:pPr>
      <w:r>
        <w:t>Course Description</w:t>
      </w:r>
    </w:p>
    <w:p w:rsidR="002E4242" w:rsidRPr="007330C0" w:rsidRDefault="007330C0" w:rsidP="007330C0">
      <w:pPr>
        <w:autoSpaceDE w:val="0"/>
        <w:autoSpaceDN w:val="0"/>
        <w:adjustRightInd w:val="0"/>
        <w:rPr>
          <w:szCs w:val="22"/>
        </w:rPr>
      </w:pPr>
      <w:r w:rsidRPr="007330C0">
        <w:rPr>
          <w:szCs w:val="22"/>
        </w:rPr>
        <w:t xml:space="preserve">Counselors have nearly instant access to staggering accounts of human suffering around the world. Moved by compassion, many are willing to travel to remote areas in order to provide therapeutic care for those having experienced wars, rapes, abuse, genocide, and natural disasters. Good intentions notwithstanding, some efforts to heal trauma harmed more than have helped. This course introduces students to trauma experiences in international settings and provides a guide for how Western counselors can encourage healing in a culturally sensitive manner. </w:t>
      </w:r>
      <w:proofErr w:type="gramStart"/>
      <w:r w:rsidR="00A71C32" w:rsidRPr="007330C0">
        <w:rPr>
          <w:szCs w:val="22"/>
        </w:rPr>
        <w:t>One credit hour.</w:t>
      </w:r>
      <w:proofErr w:type="gramEnd"/>
    </w:p>
    <w:p w:rsidR="00C223A5" w:rsidRDefault="00C223A5">
      <w:pPr>
        <w:pStyle w:val="Syllabusheading"/>
      </w:pPr>
      <w:r>
        <w:t>Note to Students</w:t>
      </w:r>
    </w:p>
    <w:p w:rsidR="00C223A5" w:rsidRPr="00C223A5" w:rsidRDefault="00C223A5" w:rsidP="00C223A5">
      <w:r w:rsidRPr="00385D0B">
        <w:rPr>
          <w:u w:val="single"/>
        </w:rPr>
        <w:t xml:space="preserve">This is </w:t>
      </w:r>
      <w:proofErr w:type="gramStart"/>
      <w:r w:rsidRPr="00385D0B">
        <w:rPr>
          <w:u w:val="single"/>
        </w:rPr>
        <w:t>a</w:t>
      </w:r>
      <w:proofErr w:type="gramEnd"/>
      <w:r w:rsidRPr="00385D0B">
        <w:rPr>
          <w:u w:val="single"/>
        </w:rPr>
        <w:t xml:space="preserve"> </w:t>
      </w:r>
      <w:r w:rsidR="00A71C32">
        <w:rPr>
          <w:u w:val="single"/>
        </w:rPr>
        <w:t>on-line</w:t>
      </w:r>
      <w:r w:rsidRPr="00385D0B">
        <w:rPr>
          <w:u w:val="single"/>
        </w:rPr>
        <w:t xml:space="preserve"> course</w:t>
      </w:r>
      <w:r w:rsidR="00A71C32">
        <w:t xml:space="preserve"> spread over 4 weeks. </w:t>
      </w:r>
      <w:r w:rsidR="000008A1">
        <w:t xml:space="preserve">I </w:t>
      </w:r>
      <w:r w:rsidR="004C2CF0">
        <w:t xml:space="preserve">will </w:t>
      </w:r>
      <w:r>
        <w:t xml:space="preserve">provide you with </w:t>
      </w:r>
      <w:r w:rsidR="004C2CF0">
        <w:t xml:space="preserve">an array of </w:t>
      </w:r>
      <w:r>
        <w:t xml:space="preserve">pertinent readings, notes, </w:t>
      </w:r>
      <w:r w:rsidR="00385D0B">
        <w:t xml:space="preserve">narrated </w:t>
      </w:r>
      <w:r>
        <w:t xml:space="preserve">slides, </w:t>
      </w:r>
      <w:r w:rsidR="004C2CF0">
        <w:t xml:space="preserve">or other AV materials to highlight key issues. From these materials, </w:t>
      </w:r>
      <w:r w:rsidR="000008A1">
        <w:t xml:space="preserve">you </w:t>
      </w:r>
      <w:r w:rsidR="004C2CF0">
        <w:t xml:space="preserve">will be expected to react and engage faculty and classmates via discussion boards, reflection papers, and other collaborative activities. Each week I will introduce you to the week’s concepts and review our expectations of you. While the course is “asynchronous” (no demand for you to be on the site at a specific time), you will need to be on the course website on and off throughout each week in order to engage the material and your peers. </w:t>
      </w:r>
      <w:r w:rsidR="0051264A">
        <w:t>You will notice that I am using my own experiences in Africa to illustrate this course. However, the principles I set forth should prepare you to enter into any culture</w:t>
      </w:r>
      <w:r w:rsidR="00397D2F">
        <w:t xml:space="preserve"> in an effective learner manner</w:t>
      </w:r>
      <w:r w:rsidR="0051264A">
        <w:t xml:space="preserve">. </w:t>
      </w:r>
    </w:p>
    <w:p w:rsidR="002E4242" w:rsidRDefault="002E4242">
      <w:pPr>
        <w:pStyle w:val="Syllabusheading"/>
      </w:pPr>
      <w:r>
        <w:lastRenderedPageBreak/>
        <w:t>Course Goals</w:t>
      </w:r>
      <w:r w:rsidR="0051264A">
        <w:t xml:space="preserve"> and Objectives</w:t>
      </w:r>
    </w:p>
    <w:p w:rsidR="0051264A" w:rsidRPr="0051264A" w:rsidRDefault="0051264A" w:rsidP="0051264A">
      <w:r w:rsidRPr="0051264A">
        <w:t xml:space="preserve">Upon completion of this course, students will be able to </w:t>
      </w:r>
    </w:p>
    <w:p w:rsidR="0051264A" w:rsidRPr="0051264A" w:rsidRDefault="0051264A" w:rsidP="0051264A">
      <w:pPr>
        <w:pStyle w:val="ListParagraph"/>
        <w:numPr>
          <w:ilvl w:val="0"/>
          <w:numId w:val="16"/>
        </w:numPr>
        <w:rPr>
          <w:rFonts w:ascii="Times New Roman" w:hAnsi="Times New Roman"/>
        </w:rPr>
      </w:pPr>
      <w:r w:rsidRPr="0051264A">
        <w:rPr>
          <w:rFonts w:ascii="Times New Roman" w:hAnsi="Times New Roman"/>
        </w:rPr>
        <w:t>Communicate the physical, psychological, relational, and spiritual impact of trauma on individuals and  communities</w:t>
      </w:r>
    </w:p>
    <w:p w:rsidR="0051264A" w:rsidRPr="0051264A" w:rsidRDefault="0051264A" w:rsidP="0051264A">
      <w:pPr>
        <w:pStyle w:val="ListParagraph"/>
        <w:numPr>
          <w:ilvl w:val="0"/>
          <w:numId w:val="16"/>
        </w:numPr>
        <w:rPr>
          <w:rFonts w:ascii="Times New Roman" w:hAnsi="Times New Roman"/>
        </w:rPr>
      </w:pPr>
      <w:r w:rsidRPr="0051264A">
        <w:rPr>
          <w:rFonts w:ascii="Times New Roman" w:hAnsi="Times New Roman"/>
        </w:rPr>
        <w:t>Recognize common coping skills and factors promoting resiliency</w:t>
      </w:r>
    </w:p>
    <w:p w:rsidR="0051264A" w:rsidRPr="0051264A" w:rsidRDefault="0051264A" w:rsidP="0051264A">
      <w:pPr>
        <w:pStyle w:val="ListParagraph"/>
        <w:numPr>
          <w:ilvl w:val="0"/>
          <w:numId w:val="16"/>
        </w:numPr>
        <w:rPr>
          <w:rFonts w:ascii="Times New Roman" w:hAnsi="Times New Roman"/>
        </w:rPr>
      </w:pPr>
      <w:r w:rsidRPr="0051264A">
        <w:rPr>
          <w:rFonts w:ascii="Times New Roman" w:hAnsi="Times New Roman"/>
        </w:rPr>
        <w:t xml:space="preserve">Be aware of culture specific strengths and liabilities and common </w:t>
      </w:r>
      <w:proofErr w:type="spellStart"/>
      <w:r w:rsidRPr="0051264A">
        <w:rPr>
          <w:rFonts w:ascii="Times New Roman" w:hAnsi="Times New Roman"/>
        </w:rPr>
        <w:t>mis</w:t>
      </w:r>
      <w:proofErr w:type="spellEnd"/>
      <w:r w:rsidRPr="0051264A">
        <w:rPr>
          <w:rFonts w:ascii="Times New Roman" w:hAnsi="Times New Roman"/>
        </w:rPr>
        <w:t>-steps by Western trauma care workers</w:t>
      </w:r>
    </w:p>
    <w:p w:rsidR="0051264A" w:rsidRPr="0051264A" w:rsidRDefault="0051264A" w:rsidP="0051264A">
      <w:pPr>
        <w:pStyle w:val="ListParagraph"/>
        <w:numPr>
          <w:ilvl w:val="0"/>
          <w:numId w:val="16"/>
        </w:numPr>
        <w:rPr>
          <w:rFonts w:ascii="Times New Roman" w:hAnsi="Times New Roman"/>
        </w:rPr>
      </w:pPr>
      <w:r>
        <w:rPr>
          <w:rFonts w:ascii="Times New Roman" w:hAnsi="Times New Roman"/>
        </w:rPr>
        <w:t>Learn best practices in training local trainers and first steps in another country</w:t>
      </w:r>
    </w:p>
    <w:p w:rsidR="00DA0781" w:rsidRDefault="00397D2F">
      <w:pPr>
        <w:pStyle w:val="Syllabusheading"/>
      </w:pPr>
      <w:r>
        <w:t xml:space="preserve">MAC </w:t>
      </w:r>
      <w:r w:rsidR="00DA0781">
        <w:t>Program Goals</w:t>
      </w:r>
    </w:p>
    <w:p w:rsidR="00DA0781" w:rsidRPr="00DA0781" w:rsidRDefault="00DA0781" w:rsidP="0051264A">
      <w:pPr>
        <w:numPr>
          <w:ilvl w:val="0"/>
          <w:numId w:val="11"/>
        </w:numPr>
        <w:tabs>
          <w:tab w:val="clear" w:pos="360"/>
          <w:tab w:val="num" w:pos="720"/>
        </w:tabs>
        <w:ind w:left="720"/>
      </w:pPr>
      <w:r w:rsidRPr="00DA0781">
        <w:t>Live grace-based lives increasingly characterized by wisdom, the fruit of the Spirit, and love for God and community</w:t>
      </w:r>
    </w:p>
    <w:p w:rsidR="00DA0781" w:rsidRPr="00DA0781" w:rsidRDefault="00DA0781" w:rsidP="0051264A">
      <w:pPr>
        <w:numPr>
          <w:ilvl w:val="0"/>
          <w:numId w:val="11"/>
        </w:numPr>
        <w:tabs>
          <w:tab w:val="clear" w:pos="360"/>
          <w:tab w:val="num" w:pos="720"/>
        </w:tabs>
        <w:ind w:left="720"/>
      </w:pPr>
      <w:r w:rsidRPr="00DA0781">
        <w:t>Demonstrate a commitment to humble, learner-oriented ministry in a world marked by cultural, theological, and philosophical diversity</w:t>
      </w:r>
    </w:p>
    <w:p w:rsidR="00DA0781" w:rsidRPr="00DA0781" w:rsidRDefault="00DA0781" w:rsidP="0051264A">
      <w:pPr>
        <w:numPr>
          <w:ilvl w:val="0"/>
          <w:numId w:val="11"/>
        </w:numPr>
        <w:tabs>
          <w:tab w:val="clear" w:pos="360"/>
          <w:tab w:val="num" w:pos="720"/>
        </w:tabs>
        <w:ind w:left="720"/>
      </w:pPr>
      <w:r w:rsidRPr="00DA0781">
        <w:t>Grow in knowledge of the Bible and ability to humbly interpret &amp; apply it in light of history, culture, &amp; genre</w:t>
      </w:r>
    </w:p>
    <w:p w:rsidR="00DA0781" w:rsidRPr="00DA0781" w:rsidRDefault="00DA0781" w:rsidP="0051264A">
      <w:pPr>
        <w:numPr>
          <w:ilvl w:val="0"/>
          <w:numId w:val="11"/>
        </w:numPr>
        <w:tabs>
          <w:tab w:val="clear" w:pos="360"/>
          <w:tab w:val="num" w:pos="720"/>
        </w:tabs>
        <w:ind w:left="720"/>
      </w:pPr>
      <w:r w:rsidRPr="00DA0781">
        <w:t>Demonstrate effective counseling skills in light of student’s gifting, call &amp; context</w:t>
      </w:r>
    </w:p>
    <w:p w:rsidR="00DA0781" w:rsidRPr="00DA0781" w:rsidRDefault="00DA0781" w:rsidP="00DA0781"/>
    <w:p w:rsidR="002E4242" w:rsidRDefault="002E4242">
      <w:pPr>
        <w:pStyle w:val="Syllabusheading"/>
        <w:rPr>
          <w:color w:val="FF0000"/>
        </w:rPr>
      </w:pPr>
      <w:r>
        <w:t>Assessments and Method of Evaluation</w:t>
      </w:r>
    </w:p>
    <w:p w:rsidR="00603AD2" w:rsidRDefault="00603AD2">
      <w:pPr>
        <w:pStyle w:val="BodyText2"/>
      </w:pPr>
    </w:p>
    <w:tbl>
      <w:tblPr>
        <w:tblpPr w:leftFromText="180" w:rightFromText="180" w:vertAnchor="text" w:horzAnchor="page" w:tblpX="2134" w:tblpY="136"/>
        <w:tblW w:w="9776" w:type="dxa"/>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0BF"/>
      </w:tblPr>
      <w:tblGrid>
        <w:gridCol w:w="4482"/>
        <w:gridCol w:w="1408"/>
        <w:gridCol w:w="1220"/>
        <w:gridCol w:w="1333"/>
        <w:gridCol w:w="1333"/>
      </w:tblGrid>
      <w:tr w:rsidR="00603AD2">
        <w:trPr>
          <w:trHeight w:val="736"/>
          <w:tblCellSpacing w:w="20" w:type="dxa"/>
        </w:trPr>
        <w:tc>
          <w:tcPr>
            <w:tcW w:w="4422" w:type="dxa"/>
            <w:vAlign w:val="center"/>
          </w:tcPr>
          <w:p w:rsidR="00603AD2" w:rsidRDefault="00603AD2" w:rsidP="00603AD2">
            <w:pPr>
              <w:pStyle w:val="Heading3"/>
              <w:rPr>
                <w:rFonts w:ascii="Times New Roman" w:hAnsi="Times New Roman" w:cs="Times New Roman"/>
              </w:rPr>
            </w:pPr>
            <w:r>
              <w:rPr>
                <w:rFonts w:ascii="Times New Roman" w:hAnsi="Times New Roman" w:cs="Times New Roman"/>
                <w:sz w:val="22"/>
              </w:rPr>
              <w:t>Assessment</w:t>
            </w:r>
          </w:p>
        </w:tc>
        <w:tc>
          <w:tcPr>
            <w:tcW w:w="1368" w:type="dxa"/>
            <w:vAlign w:val="center"/>
          </w:tcPr>
          <w:p w:rsidR="00603AD2" w:rsidRDefault="00603AD2" w:rsidP="00603AD2">
            <w:pPr>
              <w:jc w:val="center"/>
              <w:rPr>
                <w:b/>
                <w:bCs/>
              </w:rPr>
            </w:pPr>
            <w:r>
              <w:rPr>
                <w:b/>
                <w:bCs/>
              </w:rPr>
              <w:t>Related Objectives</w:t>
            </w:r>
          </w:p>
        </w:tc>
        <w:tc>
          <w:tcPr>
            <w:tcW w:w="1180" w:type="dxa"/>
            <w:vAlign w:val="center"/>
          </w:tcPr>
          <w:p w:rsidR="00603AD2" w:rsidRDefault="00603AD2" w:rsidP="00603AD2">
            <w:pPr>
              <w:pStyle w:val="Syllabusheading"/>
              <w:spacing w:before="0" w:after="0"/>
              <w:jc w:val="center"/>
              <w:rPr>
                <w:rFonts w:ascii="Times New Roman" w:hAnsi="Times New Roman" w:cs="Times New Roman"/>
                <w:bCs/>
                <w:smallCaps w:val="0"/>
              </w:rPr>
            </w:pPr>
            <w:r>
              <w:rPr>
                <w:rFonts w:ascii="Times New Roman" w:hAnsi="Times New Roman" w:cs="Times New Roman"/>
                <w:bCs/>
                <w:smallCaps w:val="0"/>
              </w:rPr>
              <w:t>Percent of grade</w:t>
            </w:r>
          </w:p>
        </w:tc>
        <w:tc>
          <w:tcPr>
            <w:tcW w:w="1293" w:type="dxa"/>
            <w:vAlign w:val="center"/>
          </w:tcPr>
          <w:p w:rsidR="00603AD2" w:rsidRDefault="00603AD2" w:rsidP="00603AD2">
            <w:pPr>
              <w:pStyle w:val="Syllabusheading"/>
              <w:spacing w:before="0" w:after="0"/>
              <w:jc w:val="center"/>
              <w:rPr>
                <w:rFonts w:ascii="Times New Roman" w:hAnsi="Times New Roman" w:cs="Times New Roman"/>
                <w:bCs/>
                <w:smallCaps w:val="0"/>
              </w:rPr>
            </w:pPr>
            <w:r>
              <w:rPr>
                <w:rFonts w:ascii="Times New Roman" w:hAnsi="Times New Roman" w:cs="Times New Roman"/>
                <w:bCs/>
                <w:smallCaps w:val="0"/>
              </w:rPr>
              <w:t>Estimated time in hours- Faculty</w:t>
            </w:r>
          </w:p>
        </w:tc>
        <w:tc>
          <w:tcPr>
            <w:tcW w:w="1273" w:type="dxa"/>
          </w:tcPr>
          <w:p w:rsidR="00603AD2" w:rsidRDefault="00603AD2" w:rsidP="00603AD2">
            <w:pPr>
              <w:pStyle w:val="Syllabusheading"/>
              <w:spacing w:before="0" w:after="0"/>
              <w:jc w:val="center"/>
              <w:rPr>
                <w:rFonts w:ascii="Times New Roman" w:hAnsi="Times New Roman" w:cs="Times New Roman"/>
                <w:bCs/>
                <w:smallCaps w:val="0"/>
              </w:rPr>
            </w:pPr>
            <w:r>
              <w:rPr>
                <w:rFonts w:ascii="Times New Roman" w:hAnsi="Times New Roman" w:cs="Times New Roman"/>
                <w:bCs/>
                <w:smallCaps w:val="0"/>
              </w:rPr>
              <w:t>Actual time in hours- Student</w:t>
            </w:r>
          </w:p>
        </w:tc>
      </w:tr>
      <w:tr w:rsidR="00603AD2">
        <w:trPr>
          <w:trHeight w:val="242"/>
          <w:tblCellSpacing w:w="20" w:type="dxa"/>
        </w:trPr>
        <w:tc>
          <w:tcPr>
            <w:tcW w:w="4422" w:type="dxa"/>
            <w:vAlign w:val="center"/>
          </w:tcPr>
          <w:p w:rsidR="00603AD2" w:rsidRPr="001D259F" w:rsidRDefault="00603AD2" w:rsidP="00603AD2">
            <w:r w:rsidRPr="001D259F">
              <w:t>1.  Reading</w:t>
            </w:r>
            <w:r w:rsidR="009877FD">
              <w:t xml:space="preserve"> Completion</w:t>
            </w:r>
          </w:p>
        </w:tc>
        <w:tc>
          <w:tcPr>
            <w:tcW w:w="1368" w:type="dxa"/>
            <w:vAlign w:val="center"/>
          </w:tcPr>
          <w:p w:rsidR="00603AD2" w:rsidRPr="001D259F" w:rsidRDefault="00C240A9" w:rsidP="0051264A">
            <w:pPr>
              <w:jc w:val="center"/>
            </w:pPr>
            <w:r w:rsidRPr="001D259F">
              <w:t>1-</w:t>
            </w:r>
            <w:r w:rsidR="0051264A">
              <w:t>4</w:t>
            </w:r>
          </w:p>
        </w:tc>
        <w:tc>
          <w:tcPr>
            <w:tcW w:w="1180" w:type="dxa"/>
            <w:vAlign w:val="center"/>
          </w:tcPr>
          <w:p w:rsidR="00603AD2" w:rsidRPr="001D259F" w:rsidRDefault="0051264A" w:rsidP="00603AD2">
            <w:pPr>
              <w:jc w:val="center"/>
            </w:pPr>
            <w:r>
              <w:t>3</w:t>
            </w:r>
            <w:r w:rsidR="002F673A">
              <w:t>0</w:t>
            </w:r>
            <w:r w:rsidR="00C240A9" w:rsidRPr="001D259F">
              <w:t>%</w:t>
            </w:r>
          </w:p>
        </w:tc>
        <w:tc>
          <w:tcPr>
            <w:tcW w:w="1293" w:type="dxa"/>
            <w:vAlign w:val="center"/>
          </w:tcPr>
          <w:p w:rsidR="00603AD2" w:rsidRPr="001D259F" w:rsidRDefault="002F673A" w:rsidP="0051264A">
            <w:pPr>
              <w:jc w:val="center"/>
            </w:pPr>
            <w:r>
              <w:t>24 hours</w:t>
            </w:r>
          </w:p>
        </w:tc>
        <w:tc>
          <w:tcPr>
            <w:tcW w:w="1273" w:type="dxa"/>
          </w:tcPr>
          <w:p w:rsidR="00603AD2" w:rsidRDefault="00603AD2" w:rsidP="00603AD2">
            <w:pPr>
              <w:jc w:val="center"/>
              <w:rPr>
                <w:color w:val="FF0000"/>
              </w:rPr>
            </w:pPr>
          </w:p>
        </w:tc>
      </w:tr>
      <w:tr w:rsidR="00603AD2">
        <w:trPr>
          <w:trHeight w:val="242"/>
          <w:tblCellSpacing w:w="20" w:type="dxa"/>
        </w:trPr>
        <w:tc>
          <w:tcPr>
            <w:tcW w:w="4422" w:type="dxa"/>
            <w:vAlign w:val="center"/>
          </w:tcPr>
          <w:p w:rsidR="00603AD2" w:rsidRPr="001D259F" w:rsidRDefault="00603AD2" w:rsidP="0051264A">
            <w:r w:rsidRPr="001D259F">
              <w:t xml:space="preserve">2.  </w:t>
            </w:r>
            <w:r w:rsidR="0051264A">
              <w:t xml:space="preserve">Response papers (3) </w:t>
            </w:r>
          </w:p>
        </w:tc>
        <w:tc>
          <w:tcPr>
            <w:tcW w:w="1368" w:type="dxa"/>
            <w:vAlign w:val="center"/>
          </w:tcPr>
          <w:p w:rsidR="00603AD2" w:rsidRPr="001D259F" w:rsidRDefault="002F673A" w:rsidP="0051264A">
            <w:pPr>
              <w:jc w:val="center"/>
            </w:pPr>
            <w:r>
              <w:t>1-</w:t>
            </w:r>
            <w:r w:rsidR="0051264A">
              <w:t>4</w:t>
            </w:r>
          </w:p>
        </w:tc>
        <w:tc>
          <w:tcPr>
            <w:tcW w:w="1180" w:type="dxa"/>
            <w:vAlign w:val="center"/>
          </w:tcPr>
          <w:p w:rsidR="00603AD2" w:rsidRPr="001D259F" w:rsidRDefault="002F673A" w:rsidP="00603AD2">
            <w:pPr>
              <w:jc w:val="center"/>
            </w:pPr>
            <w:r>
              <w:t>30</w:t>
            </w:r>
            <w:r w:rsidR="00603AD2" w:rsidRPr="001D259F">
              <w:t>%</w:t>
            </w:r>
          </w:p>
        </w:tc>
        <w:tc>
          <w:tcPr>
            <w:tcW w:w="1293" w:type="dxa"/>
            <w:vAlign w:val="center"/>
          </w:tcPr>
          <w:p w:rsidR="00603AD2" w:rsidRPr="001D259F" w:rsidRDefault="002F673A" w:rsidP="0051264A">
            <w:pPr>
              <w:jc w:val="center"/>
            </w:pPr>
            <w:r>
              <w:t>5</w:t>
            </w:r>
            <w:r w:rsidR="00C240A9" w:rsidRPr="001D259F">
              <w:t xml:space="preserve"> hours</w:t>
            </w:r>
          </w:p>
        </w:tc>
        <w:tc>
          <w:tcPr>
            <w:tcW w:w="1273" w:type="dxa"/>
          </w:tcPr>
          <w:p w:rsidR="00603AD2" w:rsidRDefault="00603AD2" w:rsidP="00603AD2">
            <w:pPr>
              <w:jc w:val="center"/>
              <w:rPr>
                <w:color w:val="FF0000"/>
              </w:rPr>
            </w:pPr>
          </w:p>
        </w:tc>
      </w:tr>
      <w:tr w:rsidR="00603AD2">
        <w:trPr>
          <w:trHeight w:val="242"/>
          <w:tblCellSpacing w:w="20" w:type="dxa"/>
        </w:trPr>
        <w:tc>
          <w:tcPr>
            <w:tcW w:w="4422" w:type="dxa"/>
            <w:vAlign w:val="center"/>
          </w:tcPr>
          <w:p w:rsidR="00603AD2" w:rsidRPr="001D259F" w:rsidRDefault="00603AD2" w:rsidP="00603AD2">
            <w:r w:rsidRPr="001D259F">
              <w:t xml:space="preserve">3.  </w:t>
            </w:r>
            <w:r w:rsidR="002F673A">
              <w:t>Discussion</w:t>
            </w:r>
            <w:r w:rsidR="0051264A">
              <w:t>s (4)</w:t>
            </w:r>
          </w:p>
        </w:tc>
        <w:tc>
          <w:tcPr>
            <w:tcW w:w="1368" w:type="dxa"/>
            <w:vAlign w:val="center"/>
          </w:tcPr>
          <w:p w:rsidR="00603AD2" w:rsidRPr="001D259F" w:rsidRDefault="00C240A9" w:rsidP="0051264A">
            <w:pPr>
              <w:jc w:val="center"/>
            </w:pPr>
            <w:r w:rsidRPr="001D259F">
              <w:t>1-</w:t>
            </w:r>
            <w:r w:rsidR="0051264A">
              <w:t>4</w:t>
            </w:r>
          </w:p>
        </w:tc>
        <w:tc>
          <w:tcPr>
            <w:tcW w:w="1180" w:type="dxa"/>
            <w:vAlign w:val="center"/>
          </w:tcPr>
          <w:p w:rsidR="00603AD2" w:rsidRPr="001D259F" w:rsidRDefault="002F673A" w:rsidP="00603AD2">
            <w:pPr>
              <w:jc w:val="center"/>
            </w:pPr>
            <w:r>
              <w:t>2</w:t>
            </w:r>
            <w:r w:rsidR="00C240A9" w:rsidRPr="001D259F">
              <w:t>0</w:t>
            </w:r>
            <w:r w:rsidR="00603AD2" w:rsidRPr="001D259F">
              <w:t>%</w:t>
            </w:r>
          </w:p>
        </w:tc>
        <w:tc>
          <w:tcPr>
            <w:tcW w:w="1293" w:type="dxa"/>
            <w:vAlign w:val="center"/>
          </w:tcPr>
          <w:p w:rsidR="00603AD2" w:rsidRPr="001D259F" w:rsidRDefault="0051264A" w:rsidP="0051264A">
            <w:pPr>
              <w:ind w:left="36"/>
              <w:jc w:val="center"/>
            </w:pPr>
            <w:r>
              <w:t xml:space="preserve">8 </w:t>
            </w:r>
            <w:r w:rsidR="00C240A9" w:rsidRPr="001D259F">
              <w:t>hours</w:t>
            </w:r>
          </w:p>
        </w:tc>
        <w:tc>
          <w:tcPr>
            <w:tcW w:w="1273" w:type="dxa"/>
          </w:tcPr>
          <w:p w:rsidR="00603AD2" w:rsidRDefault="00603AD2" w:rsidP="00603AD2">
            <w:pPr>
              <w:jc w:val="center"/>
              <w:rPr>
                <w:color w:val="FF0000"/>
              </w:rPr>
            </w:pPr>
          </w:p>
        </w:tc>
      </w:tr>
      <w:tr w:rsidR="0051264A">
        <w:trPr>
          <w:trHeight w:val="242"/>
          <w:tblCellSpacing w:w="20" w:type="dxa"/>
        </w:trPr>
        <w:tc>
          <w:tcPr>
            <w:tcW w:w="4422" w:type="dxa"/>
            <w:vAlign w:val="center"/>
          </w:tcPr>
          <w:p w:rsidR="0051264A" w:rsidRPr="001D259F" w:rsidRDefault="0051264A" w:rsidP="0051264A">
            <w:r>
              <w:t>4.  Case Application</w:t>
            </w:r>
          </w:p>
        </w:tc>
        <w:tc>
          <w:tcPr>
            <w:tcW w:w="1368" w:type="dxa"/>
            <w:vAlign w:val="center"/>
          </w:tcPr>
          <w:p w:rsidR="0051264A" w:rsidRPr="001D259F" w:rsidRDefault="0051264A" w:rsidP="00603AD2">
            <w:pPr>
              <w:jc w:val="center"/>
            </w:pPr>
            <w:r>
              <w:t>1-4</w:t>
            </w:r>
          </w:p>
        </w:tc>
        <w:tc>
          <w:tcPr>
            <w:tcW w:w="1180" w:type="dxa"/>
            <w:vAlign w:val="center"/>
          </w:tcPr>
          <w:p w:rsidR="0051264A" w:rsidRDefault="0051264A" w:rsidP="00603AD2">
            <w:pPr>
              <w:jc w:val="center"/>
            </w:pPr>
            <w:r>
              <w:t>20%</w:t>
            </w:r>
          </w:p>
        </w:tc>
        <w:tc>
          <w:tcPr>
            <w:tcW w:w="1293" w:type="dxa"/>
            <w:vAlign w:val="center"/>
          </w:tcPr>
          <w:p w:rsidR="0051264A" w:rsidRDefault="0051264A" w:rsidP="00C240A9">
            <w:pPr>
              <w:jc w:val="center"/>
            </w:pPr>
            <w:r>
              <w:t>5 hours</w:t>
            </w:r>
          </w:p>
        </w:tc>
        <w:tc>
          <w:tcPr>
            <w:tcW w:w="1273" w:type="dxa"/>
          </w:tcPr>
          <w:p w:rsidR="0051264A" w:rsidRDefault="0051264A" w:rsidP="00603AD2">
            <w:pPr>
              <w:jc w:val="center"/>
              <w:rPr>
                <w:color w:val="FF0000"/>
              </w:rPr>
            </w:pPr>
          </w:p>
        </w:tc>
      </w:tr>
      <w:tr w:rsidR="00603AD2">
        <w:trPr>
          <w:trHeight w:val="483"/>
          <w:tblCellSpacing w:w="20" w:type="dxa"/>
        </w:trPr>
        <w:tc>
          <w:tcPr>
            <w:tcW w:w="4422" w:type="dxa"/>
            <w:vAlign w:val="center"/>
          </w:tcPr>
          <w:p w:rsidR="00603AD2" w:rsidRPr="001D259F" w:rsidRDefault="0051264A" w:rsidP="00603AD2">
            <w:r>
              <w:t>5</w:t>
            </w:r>
            <w:r w:rsidR="009E01C5" w:rsidRPr="001D259F">
              <w:t xml:space="preserve">. </w:t>
            </w:r>
            <w:r>
              <w:t xml:space="preserve"> </w:t>
            </w:r>
            <w:r w:rsidR="009E01C5" w:rsidRPr="001D259F">
              <w:t>Survey Monkey (receive incomplete grade “I” if not completed by the due date)</w:t>
            </w:r>
          </w:p>
        </w:tc>
        <w:tc>
          <w:tcPr>
            <w:tcW w:w="1368" w:type="dxa"/>
            <w:vAlign w:val="center"/>
          </w:tcPr>
          <w:p w:rsidR="00603AD2" w:rsidRPr="001D259F" w:rsidRDefault="00C240A9" w:rsidP="00603AD2">
            <w:pPr>
              <w:jc w:val="center"/>
            </w:pPr>
            <w:r w:rsidRPr="001D259F">
              <w:t>1-2</w:t>
            </w:r>
          </w:p>
        </w:tc>
        <w:tc>
          <w:tcPr>
            <w:tcW w:w="1180" w:type="dxa"/>
            <w:vAlign w:val="center"/>
          </w:tcPr>
          <w:p w:rsidR="00603AD2" w:rsidRPr="001D259F" w:rsidRDefault="009E01C5" w:rsidP="00603AD2">
            <w:pPr>
              <w:jc w:val="center"/>
            </w:pPr>
            <w:r w:rsidRPr="001D259F">
              <w:t>“I” or 0%</w:t>
            </w:r>
          </w:p>
        </w:tc>
        <w:tc>
          <w:tcPr>
            <w:tcW w:w="1293" w:type="dxa"/>
            <w:vAlign w:val="center"/>
          </w:tcPr>
          <w:p w:rsidR="00603AD2" w:rsidRPr="001D259F" w:rsidRDefault="00C240A9" w:rsidP="00603AD2">
            <w:pPr>
              <w:jc w:val="center"/>
            </w:pPr>
            <w:r w:rsidRPr="001D259F">
              <w:t>NA</w:t>
            </w:r>
          </w:p>
        </w:tc>
        <w:tc>
          <w:tcPr>
            <w:tcW w:w="1273" w:type="dxa"/>
          </w:tcPr>
          <w:p w:rsidR="00603AD2" w:rsidRDefault="00603AD2" w:rsidP="00603AD2">
            <w:pPr>
              <w:jc w:val="center"/>
              <w:rPr>
                <w:color w:val="FF0000"/>
              </w:rPr>
            </w:pPr>
          </w:p>
        </w:tc>
      </w:tr>
      <w:tr w:rsidR="009E01C5">
        <w:trPr>
          <w:trHeight w:val="242"/>
          <w:tblCellSpacing w:w="20" w:type="dxa"/>
        </w:trPr>
        <w:tc>
          <w:tcPr>
            <w:tcW w:w="4422" w:type="dxa"/>
            <w:vAlign w:val="center"/>
          </w:tcPr>
          <w:p w:rsidR="009E01C5" w:rsidRDefault="009E01C5" w:rsidP="009E01C5">
            <w:pPr>
              <w:pStyle w:val="Syllabusheading"/>
              <w:spacing w:before="0" w:after="0"/>
              <w:rPr>
                <w:rFonts w:ascii="Times New Roman" w:hAnsi="Times New Roman" w:cs="Times New Roman"/>
                <w:b w:val="0"/>
                <w:smallCaps w:val="0"/>
              </w:rPr>
            </w:pPr>
            <w:r>
              <w:rPr>
                <w:rFonts w:ascii="Times New Roman" w:hAnsi="Times New Roman" w:cs="Times New Roman"/>
                <w:b w:val="0"/>
                <w:smallCaps w:val="0"/>
              </w:rPr>
              <w:t>TOTAL estimated time outside of class</w:t>
            </w:r>
          </w:p>
        </w:tc>
        <w:tc>
          <w:tcPr>
            <w:tcW w:w="1368" w:type="dxa"/>
            <w:vAlign w:val="center"/>
          </w:tcPr>
          <w:p w:rsidR="009E01C5" w:rsidRDefault="009E01C5" w:rsidP="009E01C5">
            <w:pPr>
              <w:jc w:val="center"/>
            </w:pPr>
          </w:p>
        </w:tc>
        <w:tc>
          <w:tcPr>
            <w:tcW w:w="1180" w:type="dxa"/>
            <w:vAlign w:val="center"/>
          </w:tcPr>
          <w:p w:rsidR="009E01C5" w:rsidRDefault="009E01C5" w:rsidP="009E01C5">
            <w:pPr>
              <w:jc w:val="center"/>
            </w:pPr>
          </w:p>
        </w:tc>
        <w:tc>
          <w:tcPr>
            <w:tcW w:w="1293" w:type="dxa"/>
            <w:vAlign w:val="center"/>
          </w:tcPr>
          <w:p w:rsidR="009E01C5" w:rsidRDefault="0051264A" w:rsidP="009E01C5">
            <w:pPr>
              <w:jc w:val="center"/>
            </w:pPr>
            <w:r>
              <w:t>42</w:t>
            </w:r>
          </w:p>
        </w:tc>
        <w:tc>
          <w:tcPr>
            <w:tcW w:w="1273" w:type="dxa"/>
          </w:tcPr>
          <w:p w:rsidR="009E01C5" w:rsidRDefault="009E01C5" w:rsidP="009E01C5">
            <w:pPr>
              <w:jc w:val="center"/>
            </w:pPr>
          </w:p>
        </w:tc>
      </w:tr>
    </w:tbl>
    <w:p w:rsidR="00DE7D16" w:rsidRDefault="00DE7D16">
      <w:pPr>
        <w:pStyle w:val="Syllabusheading"/>
      </w:pPr>
      <w:r>
        <w:t>Required Articles:</w:t>
      </w:r>
    </w:p>
    <w:p w:rsidR="00C33E1C" w:rsidRDefault="00C33E1C" w:rsidP="00C33E1C">
      <w:pPr>
        <w:ind w:left="720" w:hanging="720"/>
      </w:pPr>
    </w:p>
    <w:p w:rsidR="002E4242" w:rsidRDefault="002E4242">
      <w:pPr>
        <w:pStyle w:val="Syllabusheading"/>
      </w:pPr>
      <w:r>
        <w:t>Course Procedures &amp; Course Requirements</w:t>
      </w:r>
    </w:p>
    <w:p w:rsidR="002E4242" w:rsidRDefault="002E4242">
      <w:pPr>
        <w:rPr>
          <w:color w:val="FF0000"/>
        </w:rPr>
      </w:pPr>
    </w:p>
    <w:p w:rsidR="002E4242" w:rsidRPr="00C507DC" w:rsidRDefault="00FF6653" w:rsidP="00FF6653">
      <w:pPr>
        <w:numPr>
          <w:ilvl w:val="0"/>
          <w:numId w:val="14"/>
        </w:numPr>
      </w:pPr>
      <w:r w:rsidRPr="00397D2F">
        <w:rPr>
          <w:b/>
        </w:rPr>
        <w:t>Readings</w:t>
      </w:r>
      <w:r>
        <w:t xml:space="preserve">. Upper level graduate courses are designed for the motivated student. Required readings are expected to be done by due dates in order to facilitate discussion and interaction with the material. At the end of the course, you will be asked what percentage of the readings you </w:t>
      </w:r>
      <w:r>
        <w:lastRenderedPageBreak/>
        <w:t xml:space="preserve">completed on-time. </w:t>
      </w:r>
      <w:r w:rsidR="00706D90">
        <w:rPr>
          <w:b/>
        </w:rPr>
        <w:t xml:space="preserve">IMPORTANT NOTE: </w:t>
      </w:r>
      <w:r w:rsidR="00706D90" w:rsidRPr="00706D90">
        <w:t xml:space="preserve">Some of the hyperlinked readings listed in the course planner can only be accessed if you are already logged into e-campus </w:t>
      </w:r>
      <w:r w:rsidR="00706D90" w:rsidRPr="00706D90">
        <w:rPr>
          <w:b/>
        </w:rPr>
        <w:t>and</w:t>
      </w:r>
      <w:r w:rsidR="00706D90">
        <w:t xml:space="preserve"> have already clicked </w:t>
      </w:r>
      <w:r w:rsidR="00706D90" w:rsidRPr="00706D90">
        <w:rPr>
          <w:i/>
        </w:rPr>
        <w:t>library</w:t>
      </w:r>
      <w:r w:rsidR="00706D90" w:rsidRPr="00706D90">
        <w:t xml:space="preserve"> </w:t>
      </w:r>
      <w:r w:rsidR="00706D90">
        <w:t xml:space="preserve">and </w:t>
      </w:r>
      <w:r w:rsidR="00706D90" w:rsidRPr="00706D90">
        <w:rPr>
          <w:i/>
        </w:rPr>
        <w:t>find articles</w:t>
      </w:r>
      <w:r w:rsidR="00706D90">
        <w:t xml:space="preserve"> and logged into </w:t>
      </w:r>
      <w:proofErr w:type="spellStart"/>
      <w:r w:rsidR="00706D90" w:rsidRPr="00706D90">
        <w:rPr>
          <w:i/>
        </w:rPr>
        <w:t>MyAthens</w:t>
      </w:r>
      <w:proofErr w:type="spellEnd"/>
      <w:r w:rsidR="00706D90">
        <w:t xml:space="preserve">. </w:t>
      </w:r>
      <w:r w:rsidR="00706D90">
        <w:rPr>
          <w:b/>
        </w:rPr>
        <w:t xml:space="preserve"> </w:t>
      </w:r>
    </w:p>
    <w:p w:rsidR="00706D90" w:rsidRDefault="00C33E1C" w:rsidP="00FF6653">
      <w:pPr>
        <w:numPr>
          <w:ilvl w:val="0"/>
          <w:numId w:val="14"/>
        </w:numPr>
      </w:pPr>
      <w:r w:rsidRPr="00397D2F">
        <w:rPr>
          <w:b/>
        </w:rPr>
        <w:t>Discussions</w:t>
      </w:r>
      <w:r>
        <w:t xml:space="preserve">. This course only exists as a reading/on-line course. Each week you will have discussion board entries to make. Each entry should be substantive. You should also plan to respond at least once each discussion board to another person. Again, these ought also to be substantive. Merely agreeing or disagreeing does not count. </w:t>
      </w:r>
      <w:r w:rsidR="00397D2F">
        <w:t xml:space="preserve">In addition, </w:t>
      </w:r>
    </w:p>
    <w:p w:rsidR="00FF6653" w:rsidRPr="00C507DC" w:rsidRDefault="00706D90" w:rsidP="00FF6653">
      <w:pPr>
        <w:numPr>
          <w:ilvl w:val="0"/>
          <w:numId w:val="14"/>
        </w:numPr>
      </w:pPr>
      <w:r>
        <w:rPr>
          <w:b/>
        </w:rPr>
        <w:t>Voluntary Class Time</w:t>
      </w:r>
      <w:r w:rsidRPr="00706D90">
        <w:t>.</w:t>
      </w:r>
      <w:r>
        <w:t xml:space="preserve"> Y</w:t>
      </w:r>
      <w:r w:rsidR="00397D2F">
        <w:t xml:space="preserve">our professor will hold </w:t>
      </w:r>
      <w:r w:rsidR="00397D2F" w:rsidRPr="00706D90">
        <w:rPr>
          <w:u w:val="single"/>
        </w:rPr>
        <w:t>virtual office hours</w:t>
      </w:r>
      <w:r w:rsidR="00397D2F">
        <w:t xml:space="preserve"> to discuss class material, address administrative issues, etc. once each week. Dates: 7/5, 7/11, 7/18, and 7/25; 7 pm EDT.</w:t>
      </w:r>
    </w:p>
    <w:p w:rsidR="00FF6653" w:rsidRDefault="009877FD" w:rsidP="006D2EDC">
      <w:pPr>
        <w:numPr>
          <w:ilvl w:val="0"/>
          <w:numId w:val="14"/>
        </w:numPr>
      </w:pPr>
      <w:r w:rsidRPr="00397D2F">
        <w:rPr>
          <w:b/>
        </w:rPr>
        <w:t xml:space="preserve">Case </w:t>
      </w:r>
      <w:r w:rsidR="00706D90">
        <w:rPr>
          <w:b/>
        </w:rPr>
        <w:t>Map</w:t>
      </w:r>
      <w:r w:rsidR="00C33E1C">
        <w:t>.</w:t>
      </w:r>
      <w:r w:rsidR="00397D2F">
        <w:t xml:space="preserve"> </w:t>
      </w:r>
      <w:r w:rsidR="00706D90">
        <w:t>Produce a 5 page case map which will serve as a guide for your next steps in healing trauma for your region</w:t>
      </w:r>
      <w:r w:rsidR="003D1BAB">
        <w:t>/country</w:t>
      </w:r>
      <w:r w:rsidR="00706D90">
        <w:t xml:space="preserve"> of interest</w:t>
      </w:r>
      <w:r w:rsidR="00FF6653" w:rsidRPr="00C507DC">
        <w:t xml:space="preserve">. </w:t>
      </w:r>
      <w:r w:rsidR="00706D90">
        <w:t>The case map should include these sections</w:t>
      </w:r>
      <w:r w:rsidR="003D1BAB">
        <w:t xml:space="preserve"> and can be written in paragraph or bullet point style</w:t>
      </w:r>
      <w:r w:rsidR="00706D90">
        <w:t>:</w:t>
      </w:r>
    </w:p>
    <w:p w:rsidR="00706D90" w:rsidRPr="003D1BAB" w:rsidRDefault="00706D90" w:rsidP="00706D90">
      <w:pPr>
        <w:numPr>
          <w:ilvl w:val="1"/>
          <w:numId w:val="14"/>
        </w:numPr>
      </w:pPr>
      <w:r w:rsidRPr="003D1BAB">
        <w:t>Trauma Overview</w:t>
      </w:r>
      <w:r w:rsidR="003D1BAB" w:rsidRPr="003D1BAB">
        <w:t xml:space="preserve"> in this region/country</w:t>
      </w:r>
    </w:p>
    <w:p w:rsidR="00706D90" w:rsidRPr="003D1BAB" w:rsidRDefault="00706D90" w:rsidP="00706D90">
      <w:pPr>
        <w:numPr>
          <w:ilvl w:val="1"/>
          <w:numId w:val="14"/>
        </w:numPr>
      </w:pPr>
      <w:r w:rsidRPr="003D1BAB">
        <w:t>Organizations to partner with (National and International NGOs)</w:t>
      </w:r>
    </w:p>
    <w:p w:rsidR="00706D90" w:rsidRPr="003D1BAB" w:rsidRDefault="003D1BAB" w:rsidP="00706D90">
      <w:pPr>
        <w:numPr>
          <w:ilvl w:val="1"/>
          <w:numId w:val="14"/>
        </w:numPr>
      </w:pPr>
      <w:r w:rsidRPr="003D1BAB">
        <w:t>Sources of Information (books, videos, etc.)</w:t>
      </w:r>
    </w:p>
    <w:p w:rsidR="003D1BAB" w:rsidRPr="003D1BAB" w:rsidRDefault="003D1BAB" w:rsidP="00706D90">
      <w:pPr>
        <w:numPr>
          <w:ilvl w:val="1"/>
          <w:numId w:val="14"/>
        </w:numPr>
      </w:pPr>
      <w:r w:rsidRPr="003D1BAB">
        <w:t>Potential Barriers/Cultural Resources</w:t>
      </w:r>
    </w:p>
    <w:p w:rsidR="003D1BAB" w:rsidRPr="003D1BAB" w:rsidRDefault="003D1BAB" w:rsidP="00706D90">
      <w:pPr>
        <w:numPr>
          <w:ilvl w:val="1"/>
          <w:numId w:val="14"/>
        </w:numPr>
      </w:pPr>
      <w:r w:rsidRPr="003D1BAB">
        <w:t>First Steps To Take</w:t>
      </w:r>
    </w:p>
    <w:p w:rsidR="003D1BAB" w:rsidRPr="003D1BAB" w:rsidRDefault="003D1BAB" w:rsidP="00706D90">
      <w:pPr>
        <w:numPr>
          <w:ilvl w:val="1"/>
          <w:numId w:val="14"/>
        </w:numPr>
      </w:pPr>
      <w:r w:rsidRPr="003D1BAB">
        <w:t>Sample Listening Trip Details</w:t>
      </w:r>
      <w:r>
        <w:t xml:space="preserve"> (8 days)</w:t>
      </w:r>
    </w:p>
    <w:p w:rsidR="002E4242" w:rsidRDefault="002E4242">
      <w:pPr>
        <w:pStyle w:val="Syllabusheading"/>
      </w:pPr>
      <w:r w:rsidRPr="00C507DC">
        <w:t>Academic Policies and St</w:t>
      </w:r>
      <w:r>
        <w:t>udent Responsibility</w:t>
      </w:r>
    </w:p>
    <w:p w:rsidR="002E4242" w:rsidRDefault="002E4242">
      <w:r>
        <w:t xml:space="preserve">The </w:t>
      </w:r>
      <w:r w:rsidR="00C267D6">
        <w:t>MAC</w:t>
      </w:r>
      <w:r>
        <w:t xml:space="preserve"> program follows Biblical Seminary’s academic policies except where the nature of the </w:t>
      </w:r>
      <w:r w:rsidR="00C267D6">
        <w:t>MAC</w:t>
      </w:r>
      <w:r>
        <w:t xml:space="preserve"> program requires modification.  See the </w:t>
      </w:r>
      <w:r w:rsidR="00C267D6">
        <w:rPr>
          <w:i/>
          <w:iCs/>
        </w:rPr>
        <w:t>MAC</w:t>
      </w:r>
      <w:r>
        <w:rPr>
          <w:i/>
          <w:iCs/>
        </w:rPr>
        <w:t xml:space="preserve"> program student handbook</w:t>
      </w:r>
      <w:r>
        <w:t xml:space="preserve"> for complete information.  Please note that students are fully responsible to know and follow all seminary rules, regulations, and deadlines published in the catalog and student handbook, and all requirements concerning their degree programs.</w:t>
      </w:r>
    </w:p>
    <w:p w:rsidR="002E4242" w:rsidRDefault="002E4242">
      <w:pPr>
        <w:pStyle w:val="Syllabusheading"/>
      </w:pPr>
      <w:r>
        <w:t>Academic and General Integrity</w:t>
      </w:r>
    </w:p>
    <w:p w:rsidR="002E4242" w:rsidRDefault="002E4242">
      <w:r>
        <w:t xml:space="preserve">As followers of Jesus Christ, we are called to integrity and Christ-likeness in all areas of life.  What this means in the academic realm is that all assignments are to reflect your own work.  Those found guilty of cheating or plagiarism will receive a grade of zero on the assignment and will follow the process outlined in the current </w:t>
      </w:r>
      <w:r w:rsidR="00C267D6">
        <w:t>MAC</w:t>
      </w:r>
      <w:r>
        <w:t xml:space="preserve"> handbook.</w:t>
      </w:r>
    </w:p>
    <w:p w:rsidR="002E4242" w:rsidRDefault="002E4242"/>
    <w:p w:rsidR="002E4242" w:rsidRDefault="002E4242">
      <w:r>
        <w:t>To plagiarize is “To steal or purloin and pass off as one’s own (ideas, writings, etc., of another)” (</w:t>
      </w:r>
      <w:r>
        <w:rPr>
          <w:i/>
        </w:rPr>
        <w:t>Webster’s new collegiate dictionary</w:t>
      </w:r>
      <w:r>
        <w:rPr>
          <w:iCs/>
        </w:rPr>
        <w:t xml:space="preserve">, </w:t>
      </w:r>
      <w:r>
        <w:t xml:space="preserve">1953).   Plagiarism is theft.  Not putting the definition above within quotation marks, not crediting Webster’s (via the text citation), or changing a word (e.g., “claim” for “pass off”) and presenting the definition as your own would all be plagiarism.   In other words, plagiarism is using someone else’s material without giving that person credit.  Other forms of plagiarism include mixing unmarked quotations with your own words and putting a single reference at the end of the paragraph, buying a paper from a term paper service (from any source, including one of those online), turning in a paper written by a student who already took the course, or having someone else write your paper.  If in doubt, ask your professor or the library staff </w:t>
      </w:r>
      <w:r>
        <w:rPr>
          <w:i/>
        </w:rPr>
        <w:t>before</w:t>
      </w:r>
      <w:r>
        <w:t xml:space="preserve"> you turn it in.</w:t>
      </w:r>
    </w:p>
    <w:p w:rsidR="002E4242" w:rsidRDefault="002E4242">
      <w:r>
        <w:t xml:space="preserve">See the </w:t>
      </w:r>
      <w:r w:rsidR="00C267D6">
        <w:t>MAC</w:t>
      </w:r>
      <w:r>
        <w:t xml:space="preserve"> handbook for further information.</w:t>
      </w:r>
    </w:p>
    <w:p w:rsidR="002E4242" w:rsidRDefault="002E4242">
      <w:pPr>
        <w:pStyle w:val="Syllabusheading"/>
        <w:rPr>
          <w:caps/>
        </w:rPr>
      </w:pPr>
      <w:r>
        <w:t>Grading System</w:t>
      </w:r>
    </w:p>
    <w:p w:rsidR="002E4242" w:rsidRDefault="002E4242">
      <w:pPr>
        <w:rPr>
          <w:bCs/>
        </w:rPr>
      </w:pPr>
      <w:r>
        <w:rPr>
          <w:bCs/>
        </w:rPr>
        <w:t xml:space="preserve">To remain in good academic standing in the </w:t>
      </w:r>
      <w:r w:rsidR="00C267D6">
        <w:rPr>
          <w:bCs/>
        </w:rPr>
        <w:t>MAC</w:t>
      </w:r>
      <w:r>
        <w:rPr>
          <w:bCs/>
        </w:rPr>
        <w:t xml:space="preserve"> program, a student must maintain a </w:t>
      </w:r>
      <w:r w:rsidR="00C267D6">
        <w:rPr>
          <w:bCs/>
        </w:rPr>
        <w:t>3</w:t>
      </w:r>
      <w:r>
        <w:rPr>
          <w:bCs/>
        </w:rPr>
        <w:t xml:space="preserve">.00 grade point average.  Biblical’s grading system shall be used in this program: </w:t>
      </w:r>
    </w:p>
    <w:p w:rsidR="00C507DC" w:rsidRDefault="00C507DC">
      <w:pPr>
        <w:rPr>
          <w:bCs/>
        </w:rPr>
      </w:pPr>
    </w:p>
    <w:tbl>
      <w:tblPr>
        <w:tblW w:w="0" w:type="auto"/>
        <w:tblCellSpacing w:w="20" w:type="dxa"/>
        <w:tblInd w:w="496" w:type="dxa"/>
        <w:tblBorders>
          <w:top w:val="outset" w:sz="6" w:space="0" w:color="FFFFFF"/>
          <w:left w:val="outset" w:sz="6" w:space="0" w:color="FFFFFF"/>
          <w:bottom w:val="outset" w:sz="6" w:space="0" w:color="FFFFFF"/>
          <w:right w:val="outset" w:sz="6" w:space="0" w:color="FFFFFF"/>
          <w:insideH w:val="outset" w:sz="6" w:space="0" w:color="FFFFFF"/>
          <w:insideV w:val="outset" w:sz="6" w:space="0" w:color="FFFFFF"/>
        </w:tblBorders>
        <w:shd w:val="clear" w:color="auto" w:fill="D0C4A2"/>
        <w:tblLook w:val="00BF"/>
      </w:tblPr>
      <w:tblGrid>
        <w:gridCol w:w="577"/>
        <w:gridCol w:w="671"/>
        <w:gridCol w:w="1240"/>
        <w:gridCol w:w="1044"/>
        <w:gridCol w:w="569"/>
        <w:gridCol w:w="671"/>
        <w:gridCol w:w="1240"/>
        <w:gridCol w:w="930"/>
      </w:tblGrid>
      <w:tr w:rsidR="0047052B" w:rsidRPr="0047052B">
        <w:trPr>
          <w:cantSplit/>
          <w:trHeight w:val="318"/>
          <w:tblCellSpacing w:w="20" w:type="dxa"/>
        </w:trPr>
        <w:tc>
          <w:tcPr>
            <w:tcW w:w="0" w:type="auto"/>
            <w:shd w:val="clear" w:color="auto" w:fill="D0C4A2"/>
            <w:vAlign w:val="center"/>
          </w:tcPr>
          <w:p w:rsidR="0047052B" w:rsidRPr="0047052B" w:rsidRDefault="0047052B" w:rsidP="008A07D4">
            <w:pPr>
              <w:pStyle w:val="Footer"/>
              <w:tabs>
                <w:tab w:val="clear" w:pos="4320"/>
                <w:tab w:val="clear" w:pos="8640"/>
              </w:tabs>
              <w:rPr>
                <w:szCs w:val="22"/>
              </w:rPr>
            </w:pPr>
            <w:r w:rsidRPr="0047052B">
              <w:rPr>
                <w:szCs w:val="22"/>
              </w:rPr>
              <w:lastRenderedPageBreak/>
              <w:t>A</w:t>
            </w:r>
          </w:p>
        </w:tc>
        <w:tc>
          <w:tcPr>
            <w:tcW w:w="0" w:type="auto"/>
            <w:shd w:val="clear" w:color="auto" w:fill="D0C4A2"/>
            <w:vAlign w:val="center"/>
          </w:tcPr>
          <w:p w:rsidR="0047052B" w:rsidRPr="0047052B" w:rsidRDefault="0047052B" w:rsidP="008A07D4">
            <w:pPr>
              <w:jc w:val="center"/>
              <w:rPr>
                <w:szCs w:val="22"/>
              </w:rPr>
            </w:pPr>
            <w:r w:rsidRPr="0047052B">
              <w:rPr>
                <w:szCs w:val="22"/>
              </w:rPr>
              <w:t>4.00</w:t>
            </w:r>
          </w:p>
        </w:tc>
        <w:tc>
          <w:tcPr>
            <w:tcW w:w="0" w:type="auto"/>
            <w:shd w:val="clear" w:color="auto" w:fill="D0C4A2"/>
            <w:vAlign w:val="center"/>
          </w:tcPr>
          <w:p w:rsidR="0047052B" w:rsidRPr="0047052B" w:rsidRDefault="0047052B" w:rsidP="008A07D4">
            <w:pPr>
              <w:jc w:val="center"/>
              <w:rPr>
                <w:szCs w:val="22"/>
              </w:rPr>
            </w:pPr>
            <w:r w:rsidRPr="0047052B">
              <w:rPr>
                <w:szCs w:val="22"/>
              </w:rPr>
              <w:t>96.0 - 100</w:t>
            </w:r>
          </w:p>
        </w:tc>
        <w:tc>
          <w:tcPr>
            <w:tcW w:w="798" w:type="dxa"/>
            <w:shd w:val="clear" w:color="auto" w:fill="D0C4A2"/>
            <w:vAlign w:val="center"/>
          </w:tcPr>
          <w:p w:rsidR="0047052B" w:rsidRPr="0047052B" w:rsidRDefault="0047052B" w:rsidP="008A07D4">
            <w:pPr>
              <w:jc w:val="center"/>
              <w:rPr>
                <w:szCs w:val="22"/>
              </w:rPr>
            </w:pPr>
            <w:smartTag w:uri="urn:schemas-microsoft-com:office:smarttags" w:element="City">
              <w:smartTag w:uri="urn:schemas-microsoft-com:office:smarttags" w:element="place">
                <w:r w:rsidRPr="0047052B">
                  <w:rPr>
                    <w:szCs w:val="22"/>
                  </w:rPr>
                  <w:t>Superior</w:t>
                </w:r>
              </w:smartTag>
            </w:smartTag>
          </w:p>
        </w:tc>
        <w:tc>
          <w:tcPr>
            <w:tcW w:w="452" w:type="dxa"/>
            <w:shd w:val="clear" w:color="auto" w:fill="FF0000"/>
            <w:vAlign w:val="center"/>
          </w:tcPr>
          <w:p w:rsidR="0047052B" w:rsidRPr="0047052B" w:rsidRDefault="0047052B" w:rsidP="008A07D4">
            <w:pPr>
              <w:rPr>
                <w:szCs w:val="22"/>
              </w:rPr>
            </w:pPr>
            <w:r w:rsidRPr="0047052B">
              <w:rPr>
                <w:szCs w:val="22"/>
              </w:rPr>
              <w:t>D+</w:t>
            </w:r>
          </w:p>
        </w:tc>
        <w:tc>
          <w:tcPr>
            <w:tcW w:w="0" w:type="auto"/>
            <w:shd w:val="clear" w:color="auto" w:fill="FF0000"/>
            <w:vAlign w:val="center"/>
          </w:tcPr>
          <w:p w:rsidR="0047052B" w:rsidRPr="0047052B" w:rsidRDefault="0047052B" w:rsidP="008A07D4">
            <w:pPr>
              <w:jc w:val="center"/>
              <w:rPr>
                <w:szCs w:val="22"/>
              </w:rPr>
            </w:pPr>
            <w:r w:rsidRPr="0047052B">
              <w:rPr>
                <w:szCs w:val="22"/>
              </w:rPr>
              <w:t>1.30</w:t>
            </w:r>
          </w:p>
        </w:tc>
        <w:tc>
          <w:tcPr>
            <w:tcW w:w="0" w:type="auto"/>
            <w:shd w:val="clear" w:color="auto" w:fill="FF0000"/>
            <w:vAlign w:val="center"/>
          </w:tcPr>
          <w:p w:rsidR="0047052B" w:rsidRPr="0047052B" w:rsidRDefault="0047052B" w:rsidP="008A07D4">
            <w:pPr>
              <w:jc w:val="center"/>
              <w:rPr>
                <w:szCs w:val="22"/>
              </w:rPr>
            </w:pPr>
            <w:r w:rsidRPr="0047052B">
              <w:rPr>
                <w:szCs w:val="22"/>
              </w:rPr>
              <w:t>76.0 - 77.9</w:t>
            </w:r>
          </w:p>
        </w:tc>
        <w:tc>
          <w:tcPr>
            <w:tcW w:w="0" w:type="auto"/>
            <w:shd w:val="clear" w:color="auto" w:fill="FF0000"/>
            <w:vAlign w:val="center"/>
          </w:tcPr>
          <w:p w:rsidR="0047052B" w:rsidRPr="0047052B" w:rsidRDefault="0047052B" w:rsidP="008A07D4">
            <w:pPr>
              <w:jc w:val="center"/>
              <w:rPr>
                <w:szCs w:val="22"/>
              </w:rPr>
            </w:pPr>
            <w:r w:rsidRPr="0047052B">
              <w:rPr>
                <w:szCs w:val="22"/>
              </w:rPr>
              <w:t>Poor</w:t>
            </w:r>
          </w:p>
        </w:tc>
      </w:tr>
      <w:tr w:rsidR="0047052B" w:rsidRPr="0047052B">
        <w:trPr>
          <w:cantSplit/>
          <w:trHeight w:val="318"/>
          <w:tblCellSpacing w:w="20" w:type="dxa"/>
        </w:trPr>
        <w:tc>
          <w:tcPr>
            <w:tcW w:w="0" w:type="auto"/>
            <w:shd w:val="clear" w:color="auto" w:fill="D0C4A2"/>
            <w:vAlign w:val="center"/>
          </w:tcPr>
          <w:p w:rsidR="0047052B" w:rsidRPr="0047052B" w:rsidRDefault="0047052B" w:rsidP="008A07D4">
            <w:pPr>
              <w:rPr>
                <w:szCs w:val="22"/>
              </w:rPr>
            </w:pPr>
            <w:r w:rsidRPr="0047052B">
              <w:rPr>
                <w:szCs w:val="22"/>
              </w:rPr>
              <w:t>A-</w:t>
            </w:r>
          </w:p>
        </w:tc>
        <w:tc>
          <w:tcPr>
            <w:tcW w:w="0" w:type="auto"/>
            <w:shd w:val="clear" w:color="auto" w:fill="D0C4A2"/>
            <w:vAlign w:val="center"/>
          </w:tcPr>
          <w:p w:rsidR="0047052B" w:rsidRPr="0047052B" w:rsidRDefault="0047052B" w:rsidP="008A07D4">
            <w:pPr>
              <w:jc w:val="center"/>
              <w:rPr>
                <w:szCs w:val="22"/>
              </w:rPr>
            </w:pPr>
            <w:r w:rsidRPr="0047052B">
              <w:rPr>
                <w:szCs w:val="22"/>
              </w:rPr>
              <w:t>3.67</w:t>
            </w:r>
          </w:p>
        </w:tc>
        <w:tc>
          <w:tcPr>
            <w:tcW w:w="0" w:type="auto"/>
            <w:shd w:val="clear" w:color="auto" w:fill="D0C4A2"/>
            <w:vAlign w:val="center"/>
          </w:tcPr>
          <w:p w:rsidR="0047052B" w:rsidRPr="0047052B" w:rsidRDefault="0047052B" w:rsidP="008A07D4">
            <w:pPr>
              <w:pStyle w:val="Footer"/>
              <w:tabs>
                <w:tab w:val="clear" w:pos="4320"/>
                <w:tab w:val="clear" w:pos="8640"/>
              </w:tabs>
              <w:jc w:val="center"/>
              <w:rPr>
                <w:szCs w:val="22"/>
              </w:rPr>
            </w:pPr>
            <w:r w:rsidRPr="0047052B">
              <w:rPr>
                <w:szCs w:val="22"/>
              </w:rPr>
              <w:t>94.0 - 95.9</w:t>
            </w:r>
          </w:p>
        </w:tc>
        <w:tc>
          <w:tcPr>
            <w:tcW w:w="798" w:type="dxa"/>
            <w:shd w:val="clear" w:color="auto" w:fill="D0C4A2"/>
            <w:vAlign w:val="center"/>
          </w:tcPr>
          <w:p w:rsidR="0047052B" w:rsidRPr="0047052B" w:rsidRDefault="0047052B" w:rsidP="008A07D4">
            <w:pPr>
              <w:jc w:val="center"/>
              <w:rPr>
                <w:szCs w:val="22"/>
              </w:rPr>
            </w:pPr>
          </w:p>
        </w:tc>
        <w:tc>
          <w:tcPr>
            <w:tcW w:w="452" w:type="dxa"/>
            <w:shd w:val="clear" w:color="auto" w:fill="FF0000"/>
            <w:vAlign w:val="center"/>
          </w:tcPr>
          <w:p w:rsidR="0047052B" w:rsidRPr="0047052B" w:rsidRDefault="0047052B" w:rsidP="008A07D4">
            <w:pPr>
              <w:rPr>
                <w:szCs w:val="22"/>
              </w:rPr>
            </w:pPr>
            <w:r w:rsidRPr="0047052B">
              <w:rPr>
                <w:szCs w:val="22"/>
              </w:rPr>
              <w:t>D</w:t>
            </w:r>
          </w:p>
        </w:tc>
        <w:tc>
          <w:tcPr>
            <w:tcW w:w="0" w:type="auto"/>
            <w:shd w:val="clear" w:color="auto" w:fill="FF0000"/>
            <w:vAlign w:val="center"/>
          </w:tcPr>
          <w:p w:rsidR="0047052B" w:rsidRPr="0047052B" w:rsidRDefault="0047052B" w:rsidP="008A07D4">
            <w:pPr>
              <w:jc w:val="center"/>
              <w:rPr>
                <w:szCs w:val="22"/>
              </w:rPr>
            </w:pPr>
            <w:r w:rsidRPr="0047052B">
              <w:rPr>
                <w:szCs w:val="22"/>
              </w:rPr>
              <w:t>1.00</w:t>
            </w:r>
          </w:p>
        </w:tc>
        <w:tc>
          <w:tcPr>
            <w:tcW w:w="0" w:type="auto"/>
            <w:shd w:val="clear" w:color="auto" w:fill="FF0000"/>
            <w:vAlign w:val="center"/>
          </w:tcPr>
          <w:p w:rsidR="0047052B" w:rsidRPr="0047052B" w:rsidRDefault="0047052B" w:rsidP="008A07D4">
            <w:pPr>
              <w:jc w:val="center"/>
              <w:rPr>
                <w:szCs w:val="22"/>
              </w:rPr>
            </w:pPr>
            <w:r w:rsidRPr="0047052B">
              <w:rPr>
                <w:szCs w:val="22"/>
              </w:rPr>
              <w:t>72.0 - 75.9</w:t>
            </w:r>
          </w:p>
        </w:tc>
        <w:tc>
          <w:tcPr>
            <w:tcW w:w="0" w:type="auto"/>
            <w:shd w:val="clear" w:color="auto" w:fill="FF0000"/>
            <w:vAlign w:val="center"/>
          </w:tcPr>
          <w:p w:rsidR="0047052B" w:rsidRPr="0047052B" w:rsidRDefault="0047052B" w:rsidP="008A07D4">
            <w:pPr>
              <w:jc w:val="center"/>
              <w:rPr>
                <w:szCs w:val="22"/>
              </w:rPr>
            </w:pPr>
          </w:p>
        </w:tc>
      </w:tr>
      <w:tr w:rsidR="0047052B" w:rsidRPr="0047052B">
        <w:trPr>
          <w:cantSplit/>
          <w:trHeight w:val="318"/>
          <w:tblCellSpacing w:w="20" w:type="dxa"/>
        </w:trPr>
        <w:tc>
          <w:tcPr>
            <w:tcW w:w="0" w:type="auto"/>
            <w:shd w:val="clear" w:color="auto" w:fill="D0C4A2"/>
            <w:vAlign w:val="center"/>
          </w:tcPr>
          <w:p w:rsidR="0047052B" w:rsidRPr="0047052B" w:rsidRDefault="0047052B" w:rsidP="008A07D4">
            <w:pPr>
              <w:rPr>
                <w:szCs w:val="22"/>
              </w:rPr>
            </w:pPr>
            <w:r w:rsidRPr="0047052B">
              <w:rPr>
                <w:szCs w:val="22"/>
              </w:rPr>
              <w:t>B+</w:t>
            </w:r>
          </w:p>
        </w:tc>
        <w:tc>
          <w:tcPr>
            <w:tcW w:w="0" w:type="auto"/>
            <w:shd w:val="clear" w:color="auto" w:fill="D0C4A2"/>
            <w:vAlign w:val="center"/>
          </w:tcPr>
          <w:p w:rsidR="0047052B" w:rsidRPr="0047052B" w:rsidRDefault="0047052B" w:rsidP="008A07D4">
            <w:pPr>
              <w:jc w:val="center"/>
              <w:rPr>
                <w:szCs w:val="22"/>
              </w:rPr>
            </w:pPr>
            <w:r w:rsidRPr="0047052B">
              <w:rPr>
                <w:szCs w:val="22"/>
              </w:rPr>
              <w:t>3.33</w:t>
            </w:r>
          </w:p>
        </w:tc>
        <w:tc>
          <w:tcPr>
            <w:tcW w:w="0" w:type="auto"/>
            <w:shd w:val="clear" w:color="auto" w:fill="D0C4A2"/>
            <w:vAlign w:val="center"/>
          </w:tcPr>
          <w:p w:rsidR="0047052B" w:rsidRPr="0047052B" w:rsidRDefault="0047052B" w:rsidP="008A07D4">
            <w:pPr>
              <w:pStyle w:val="Footer"/>
              <w:tabs>
                <w:tab w:val="clear" w:pos="4320"/>
                <w:tab w:val="clear" w:pos="8640"/>
              </w:tabs>
              <w:jc w:val="center"/>
              <w:rPr>
                <w:szCs w:val="22"/>
              </w:rPr>
            </w:pPr>
            <w:r w:rsidRPr="0047052B">
              <w:rPr>
                <w:szCs w:val="22"/>
              </w:rPr>
              <w:t>92.0 - 93.9</w:t>
            </w:r>
          </w:p>
        </w:tc>
        <w:tc>
          <w:tcPr>
            <w:tcW w:w="798" w:type="dxa"/>
            <w:shd w:val="clear" w:color="auto" w:fill="D0C4A2"/>
            <w:vAlign w:val="center"/>
          </w:tcPr>
          <w:p w:rsidR="0047052B" w:rsidRPr="0047052B" w:rsidRDefault="0047052B" w:rsidP="008A07D4">
            <w:pPr>
              <w:jc w:val="center"/>
              <w:rPr>
                <w:szCs w:val="22"/>
              </w:rPr>
            </w:pPr>
          </w:p>
        </w:tc>
        <w:tc>
          <w:tcPr>
            <w:tcW w:w="452" w:type="dxa"/>
            <w:shd w:val="clear" w:color="auto" w:fill="FF0000"/>
            <w:vAlign w:val="center"/>
          </w:tcPr>
          <w:p w:rsidR="0047052B" w:rsidRPr="0047052B" w:rsidRDefault="0047052B" w:rsidP="008A07D4">
            <w:pPr>
              <w:rPr>
                <w:szCs w:val="22"/>
              </w:rPr>
            </w:pPr>
            <w:r w:rsidRPr="0047052B">
              <w:rPr>
                <w:szCs w:val="22"/>
              </w:rPr>
              <w:t>D-</w:t>
            </w:r>
          </w:p>
        </w:tc>
        <w:tc>
          <w:tcPr>
            <w:tcW w:w="0" w:type="auto"/>
            <w:shd w:val="clear" w:color="auto" w:fill="FF0000"/>
            <w:vAlign w:val="center"/>
          </w:tcPr>
          <w:p w:rsidR="0047052B" w:rsidRPr="0047052B" w:rsidRDefault="0047052B" w:rsidP="008A07D4">
            <w:pPr>
              <w:jc w:val="center"/>
              <w:rPr>
                <w:szCs w:val="22"/>
              </w:rPr>
            </w:pPr>
            <w:r w:rsidRPr="0047052B">
              <w:rPr>
                <w:szCs w:val="22"/>
              </w:rPr>
              <w:t>.70</w:t>
            </w:r>
          </w:p>
        </w:tc>
        <w:tc>
          <w:tcPr>
            <w:tcW w:w="0" w:type="auto"/>
            <w:shd w:val="clear" w:color="auto" w:fill="FF0000"/>
            <w:vAlign w:val="center"/>
          </w:tcPr>
          <w:p w:rsidR="0047052B" w:rsidRPr="0047052B" w:rsidRDefault="0047052B" w:rsidP="008A07D4">
            <w:pPr>
              <w:jc w:val="center"/>
              <w:rPr>
                <w:szCs w:val="22"/>
              </w:rPr>
            </w:pPr>
            <w:r w:rsidRPr="0047052B">
              <w:rPr>
                <w:szCs w:val="22"/>
              </w:rPr>
              <w:t>70.0 - 71.9</w:t>
            </w:r>
          </w:p>
        </w:tc>
        <w:tc>
          <w:tcPr>
            <w:tcW w:w="0" w:type="auto"/>
            <w:shd w:val="clear" w:color="auto" w:fill="FF0000"/>
            <w:vAlign w:val="center"/>
          </w:tcPr>
          <w:p w:rsidR="0047052B" w:rsidRPr="0047052B" w:rsidRDefault="0047052B" w:rsidP="008A07D4">
            <w:pPr>
              <w:jc w:val="center"/>
              <w:rPr>
                <w:szCs w:val="22"/>
              </w:rPr>
            </w:pPr>
          </w:p>
        </w:tc>
      </w:tr>
      <w:tr w:rsidR="0047052B" w:rsidRPr="0047052B">
        <w:trPr>
          <w:cantSplit/>
          <w:trHeight w:val="318"/>
          <w:tblCellSpacing w:w="20" w:type="dxa"/>
        </w:trPr>
        <w:tc>
          <w:tcPr>
            <w:tcW w:w="0" w:type="auto"/>
            <w:shd w:val="clear" w:color="auto" w:fill="D0C4A2"/>
            <w:vAlign w:val="center"/>
          </w:tcPr>
          <w:p w:rsidR="0047052B" w:rsidRPr="0047052B" w:rsidRDefault="0047052B" w:rsidP="008A07D4">
            <w:pPr>
              <w:rPr>
                <w:szCs w:val="22"/>
              </w:rPr>
            </w:pPr>
            <w:r w:rsidRPr="0047052B">
              <w:rPr>
                <w:szCs w:val="22"/>
              </w:rPr>
              <w:t>B</w:t>
            </w:r>
          </w:p>
        </w:tc>
        <w:tc>
          <w:tcPr>
            <w:tcW w:w="0" w:type="auto"/>
            <w:shd w:val="clear" w:color="auto" w:fill="D0C4A2"/>
            <w:vAlign w:val="center"/>
          </w:tcPr>
          <w:p w:rsidR="0047052B" w:rsidRPr="0047052B" w:rsidRDefault="0047052B" w:rsidP="008A07D4">
            <w:pPr>
              <w:jc w:val="center"/>
              <w:rPr>
                <w:szCs w:val="22"/>
              </w:rPr>
            </w:pPr>
            <w:r w:rsidRPr="0047052B">
              <w:rPr>
                <w:szCs w:val="22"/>
              </w:rPr>
              <w:t>3.00</w:t>
            </w:r>
          </w:p>
        </w:tc>
        <w:tc>
          <w:tcPr>
            <w:tcW w:w="0" w:type="auto"/>
            <w:shd w:val="clear" w:color="auto" w:fill="D0C4A2"/>
            <w:vAlign w:val="center"/>
          </w:tcPr>
          <w:p w:rsidR="0047052B" w:rsidRPr="0047052B" w:rsidRDefault="0047052B" w:rsidP="008A07D4">
            <w:pPr>
              <w:jc w:val="center"/>
              <w:rPr>
                <w:szCs w:val="22"/>
              </w:rPr>
            </w:pPr>
            <w:r w:rsidRPr="0047052B">
              <w:rPr>
                <w:szCs w:val="22"/>
              </w:rPr>
              <w:t>88.0 - 91.9</w:t>
            </w:r>
          </w:p>
        </w:tc>
        <w:tc>
          <w:tcPr>
            <w:tcW w:w="798" w:type="dxa"/>
            <w:shd w:val="clear" w:color="auto" w:fill="D0C4A2"/>
            <w:vAlign w:val="center"/>
          </w:tcPr>
          <w:p w:rsidR="0047052B" w:rsidRPr="0047052B" w:rsidRDefault="0047052B" w:rsidP="008A07D4">
            <w:pPr>
              <w:jc w:val="center"/>
              <w:rPr>
                <w:szCs w:val="22"/>
              </w:rPr>
            </w:pPr>
            <w:r w:rsidRPr="0047052B">
              <w:rPr>
                <w:szCs w:val="22"/>
              </w:rPr>
              <w:t>Good</w:t>
            </w:r>
          </w:p>
        </w:tc>
        <w:tc>
          <w:tcPr>
            <w:tcW w:w="452" w:type="dxa"/>
            <w:shd w:val="clear" w:color="auto" w:fill="FF0000"/>
            <w:vAlign w:val="center"/>
          </w:tcPr>
          <w:p w:rsidR="0047052B" w:rsidRPr="0047052B" w:rsidRDefault="0047052B" w:rsidP="008A07D4">
            <w:pPr>
              <w:rPr>
                <w:szCs w:val="22"/>
              </w:rPr>
            </w:pPr>
            <w:r w:rsidRPr="0047052B">
              <w:rPr>
                <w:szCs w:val="22"/>
              </w:rPr>
              <w:t>F</w:t>
            </w:r>
          </w:p>
        </w:tc>
        <w:tc>
          <w:tcPr>
            <w:tcW w:w="0" w:type="auto"/>
            <w:shd w:val="clear" w:color="auto" w:fill="FF0000"/>
            <w:vAlign w:val="center"/>
          </w:tcPr>
          <w:p w:rsidR="0047052B" w:rsidRPr="0047052B" w:rsidRDefault="0047052B" w:rsidP="008A07D4">
            <w:pPr>
              <w:jc w:val="center"/>
              <w:rPr>
                <w:szCs w:val="22"/>
              </w:rPr>
            </w:pPr>
            <w:r w:rsidRPr="0047052B">
              <w:rPr>
                <w:szCs w:val="22"/>
              </w:rPr>
              <w:t>0.00</w:t>
            </w:r>
          </w:p>
        </w:tc>
        <w:tc>
          <w:tcPr>
            <w:tcW w:w="0" w:type="auto"/>
            <w:shd w:val="clear" w:color="auto" w:fill="FF0000"/>
            <w:vAlign w:val="center"/>
          </w:tcPr>
          <w:p w:rsidR="0047052B" w:rsidRPr="0047052B" w:rsidRDefault="0047052B" w:rsidP="008A07D4">
            <w:pPr>
              <w:jc w:val="center"/>
              <w:rPr>
                <w:szCs w:val="22"/>
              </w:rPr>
            </w:pPr>
            <w:r w:rsidRPr="0047052B">
              <w:rPr>
                <w:szCs w:val="22"/>
              </w:rPr>
              <w:t>0.0 - 69.9</w:t>
            </w:r>
          </w:p>
        </w:tc>
        <w:tc>
          <w:tcPr>
            <w:tcW w:w="0" w:type="auto"/>
            <w:shd w:val="clear" w:color="auto" w:fill="FF0000"/>
            <w:vAlign w:val="center"/>
          </w:tcPr>
          <w:p w:rsidR="0047052B" w:rsidRPr="0047052B" w:rsidRDefault="0047052B" w:rsidP="008A07D4">
            <w:pPr>
              <w:jc w:val="center"/>
              <w:rPr>
                <w:szCs w:val="22"/>
              </w:rPr>
            </w:pPr>
            <w:r w:rsidRPr="0047052B">
              <w:rPr>
                <w:szCs w:val="22"/>
              </w:rPr>
              <w:t>Failing</w:t>
            </w:r>
          </w:p>
        </w:tc>
      </w:tr>
      <w:tr w:rsidR="0047052B" w:rsidRPr="0047052B">
        <w:trPr>
          <w:gridAfter w:val="4"/>
          <w:wAfter w:w="2738" w:type="dxa"/>
          <w:cantSplit/>
          <w:trHeight w:val="318"/>
          <w:tblCellSpacing w:w="20" w:type="dxa"/>
        </w:trPr>
        <w:tc>
          <w:tcPr>
            <w:tcW w:w="0" w:type="auto"/>
            <w:shd w:val="clear" w:color="auto" w:fill="FFFF00"/>
            <w:vAlign w:val="center"/>
          </w:tcPr>
          <w:p w:rsidR="0047052B" w:rsidRPr="0047052B" w:rsidRDefault="0047052B" w:rsidP="008A07D4">
            <w:pPr>
              <w:rPr>
                <w:szCs w:val="22"/>
              </w:rPr>
            </w:pPr>
            <w:r w:rsidRPr="0047052B">
              <w:rPr>
                <w:szCs w:val="22"/>
              </w:rPr>
              <w:t>B-</w:t>
            </w:r>
          </w:p>
        </w:tc>
        <w:tc>
          <w:tcPr>
            <w:tcW w:w="0" w:type="auto"/>
            <w:shd w:val="clear" w:color="auto" w:fill="FFFF00"/>
            <w:vAlign w:val="center"/>
          </w:tcPr>
          <w:p w:rsidR="0047052B" w:rsidRPr="0047052B" w:rsidRDefault="0047052B" w:rsidP="008A07D4">
            <w:pPr>
              <w:jc w:val="center"/>
              <w:rPr>
                <w:szCs w:val="22"/>
              </w:rPr>
            </w:pPr>
            <w:r w:rsidRPr="0047052B">
              <w:rPr>
                <w:szCs w:val="22"/>
              </w:rPr>
              <w:t>2.67</w:t>
            </w:r>
          </w:p>
        </w:tc>
        <w:tc>
          <w:tcPr>
            <w:tcW w:w="0" w:type="auto"/>
            <w:shd w:val="clear" w:color="auto" w:fill="FFFF00"/>
            <w:vAlign w:val="center"/>
          </w:tcPr>
          <w:p w:rsidR="0047052B" w:rsidRPr="0047052B" w:rsidRDefault="0047052B" w:rsidP="008A07D4">
            <w:pPr>
              <w:jc w:val="center"/>
              <w:rPr>
                <w:szCs w:val="22"/>
              </w:rPr>
            </w:pPr>
            <w:r w:rsidRPr="0047052B">
              <w:rPr>
                <w:szCs w:val="22"/>
              </w:rPr>
              <w:t>86.0 - 87.9</w:t>
            </w:r>
          </w:p>
        </w:tc>
        <w:tc>
          <w:tcPr>
            <w:tcW w:w="798" w:type="dxa"/>
            <w:shd w:val="clear" w:color="auto" w:fill="FFFF00"/>
            <w:vAlign w:val="center"/>
          </w:tcPr>
          <w:p w:rsidR="0047052B" w:rsidRPr="0047052B" w:rsidRDefault="0047052B" w:rsidP="008A07D4">
            <w:pPr>
              <w:jc w:val="center"/>
              <w:rPr>
                <w:szCs w:val="22"/>
              </w:rPr>
            </w:pPr>
          </w:p>
        </w:tc>
      </w:tr>
      <w:tr w:rsidR="0047052B" w:rsidRPr="0047052B">
        <w:trPr>
          <w:gridAfter w:val="4"/>
          <w:wAfter w:w="2738" w:type="dxa"/>
          <w:cantSplit/>
          <w:trHeight w:val="319"/>
          <w:tblCellSpacing w:w="20" w:type="dxa"/>
        </w:trPr>
        <w:tc>
          <w:tcPr>
            <w:tcW w:w="0" w:type="auto"/>
            <w:shd w:val="clear" w:color="auto" w:fill="FFFF00"/>
            <w:vAlign w:val="center"/>
          </w:tcPr>
          <w:p w:rsidR="0047052B" w:rsidRPr="0047052B" w:rsidRDefault="0047052B" w:rsidP="008A07D4">
            <w:pPr>
              <w:rPr>
                <w:szCs w:val="22"/>
                <w:highlight w:val="yellow"/>
              </w:rPr>
            </w:pPr>
            <w:r w:rsidRPr="0047052B">
              <w:rPr>
                <w:szCs w:val="22"/>
                <w:highlight w:val="yellow"/>
              </w:rPr>
              <w:t>C+</w:t>
            </w:r>
          </w:p>
        </w:tc>
        <w:tc>
          <w:tcPr>
            <w:tcW w:w="0" w:type="auto"/>
            <w:shd w:val="clear" w:color="auto" w:fill="FFFF00"/>
            <w:vAlign w:val="center"/>
          </w:tcPr>
          <w:p w:rsidR="0047052B" w:rsidRPr="0047052B" w:rsidRDefault="0047052B" w:rsidP="008A07D4">
            <w:pPr>
              <w:jc w:val="center"/>
              <w:rPr>
                <w:szCs w:val="22"/>
                <w:highlight w:val="yellow"/>
              </w:rPr>
            </w:pPr>
            <w:r w:rsidRPr="0047052B">
              <w:rPr>
                <w:szCs w:val="22"/>
                <w:highlight w:val="yellow"/>
              </w:rPr>
              <w:t>2.33</w:t>
            </w:r>
          </w:p>
        </w:tc>
        <w:tc>
          <w:tcPr>
            <w:tcW w:w="0" w:type="auto"/>
            <w:shd w:val="clear" w:color="auto" w:fill="FFFF00"/>
            <w:vAlign w:val="center"/>
          </w:tcPr>
          <w:p w:rsidR="0047052B" w:rsidRPr="0047052B" w:rsidRDefault="0047052B" w:rsidP="008A07D4">
            <w:pPr>
              <w:jc w:val="center"/>
              <w:rPr>
                <w:szCs w:val="22"/>
                <w:highlight w:val="yellow"/>
              </w:rPr>
            </w:pPr>
            <w:r w:rsidRPr="0047052B">
              <w:rPr>
                <w:szCs w:val="22"/>
                <w:highlight w:val="yellow"/>
              </w:rPr>
              <w:t>84.0 - 85.9</w:t>
            </w:r>
          </w:p>
        </w:tc>
        <w:tc>
          <w:tcPr>
            <w:tcW w:w="798" w:type="dxa"/>
            <w:shd w:val="clear" w:color="auto" w:fill="FFFF00"/>
            <w:vAlign w:val="center"/>
          </w:tcPr>
          <w:p w:rsidR="0047052B" w:rsidRPr="0047052B" w:rsidRDefault="0047052B" w:rsidP="008A07D4">
            <w:pPr>
              <w:jc w:val="center"/>
              <w:rPr>
                <w:szCs w:val="22"/>
                <w:highlight w:val="yellow"/>
              </w:rPr>
            </w:pPr>
          </w:p>
        </w:tc>
      </w:tr>
      <w:tr w:rsidR="0047052B" w:rsidRPr="0047052B">
        <w:trPr>
          <w:gridAfter w:val="4"/>
          <w:wAfter w:w="2738" w:type="dxa"/>
          <w:cantSplit/>
          <w:trHeight w:val="318"/>
          <w:tblCellSpacing w:w="20" w:type="dxa"/>
        </w:trPr>
        <w:tc>
          <w:tcPr>
            <w:tcW w:w="0" w:type="auto"/>
            <w:shd w:val="clear" w:color="auto" w:fill="FFFF00"/>
            <w:vAlign w:val="center"/>
          </w:tcPr>
          <w:p w:rsidR="0047052B" w:rsidRPr="0047052B" w:rsidRDefault="0047052B" w:rsidP="008A07D4">
            <w:pPr>
              <w:rPr>
                <w:szCs w:val="22"/>
                <w:highlight w:val="yellow"/>
              </w:rPr>
            </w:pPr>
            <w:r w:rsidRPr="0047052B">
              <w:rPr>
                <w:szCs w:val="22"/>
                <w:highlight w:val="yellow"/>
              </w:rPr>
              <w:t>C</w:t>
            </w:r>
          </w:p>
        </w:tc>
        <w:tc>
          <w:tcPr>
            <w:tcW w:w="0" w:type="auto"/>
            <w:shd w:val="clear" w:color="auto" w:fill="FFFF00"/>
            <w:vAlign w:val="center"/>
          </w:tcPr>
          <w:p w:rsidR="0047052B" w:rsidRPr="0047052B" w:rsidRDefault="0047052B" w:rsidP="008A07D4">
            <w:pPr>
              <w:jc w:val="center"/>
              <w:rPr>
                <w:szCs w:val="22"/>
                <w:highlight w:val="yellow"/>
              </w:rPr>
            </w:pPr>
            <w:r w:rsidRPr="0047052B">
              <w:rPr>
                <w:szCs w:val="22"/>
                <w:highlight w:val="yellow"/>
              </w:rPr>
              <w:t>2.00</w:t>
            </w:r>
          </w:p>
        </w:tc>
        <w:tc>
          <w:tcPr>
            <w:tcW w:w="0" w:type="auto"/>
            <w:shd w:val="clear" w:color="auto" w:fill="FFFF00"/>
            <w:vAlign w:val="center"/>
          </w:tcPr>
          <w:p w:rsidR="0047052B" w:rsidRPr="0047052B" w:rsidRDefault="0047052B" w:rsidP="008A07D4">
            <w:pPr>
              <w:jc w:val="center"/>
              <w:rPr>
                <w:szCs w:val="22"/>
                <w:highlight w:val="yellow"/>
              </w:rPr>
            </w:pPr>
            <w:r w:rsidRPr="0047052B">
              <w:rPr>
                <w:szCs w:val="22"/>
                <w:highlight w:val="yellow"/>
              </w:rPr>
              <w:t>80.0 - 83.9</w:t>
            </w:r>
          </w:p>
        </w:tc>
        <w:tc>
          <w:tcPr>
            <w:tcW w:w="798" w:type="dxa"/>
            <w:shd w:val="clear" w:color="auto" w:fill="FFFF00"/>
            <w:vAlign w:val="center"/>
          </w:tcPr>
          <w:p w:rsidR="0047052B" w:rsidRPr="0047052B" w:rsidRDefault="0047052B" w:rsidP="008A07D4">
            <w:pPr>
              <w:jc w:val="center"/>
              <w:rPr>
                <w:szCs w:val="22"/>
                <w:highlight w:val="yellow"/>
              </w:rPr>
            </w:pPr>
            <w:r w:rsidRPr="0047052B">
              <w:rPr>
                <w:szCs w:val="22"/>
                <w:highlight w:val="yellow"/>
              </w:rPr>
              <w:t>Fair</w:t>
            </w:r>
          </w:p>
        </w:tc>
      </w:tr>
      <w:tr w:rsidR="0047052B" w:rsidRPr="0047052B">
        <w:trPr>
          <w:gridAfter w:val="4"/>
          <w:wAfter w:w="2738" w:type="dxa"/>
          <w:cantSplit/>
          <w:trHeight w:val="318"/>
          <w:tblCellSpacing w:w="20" w:type="dxa"/>
        </w:trPr>
        <w:tc>
          <w:tcPr>
            <w:tcW w:w="0" w:type="auto"/>
            <w:shd w:val="clear" w:color="auto" w:fill="FF0000"/>
            <w:vAlign w:val="center"/>
          </w:tcPr>
          <w:p w:rsidR="0047052B" w:rsidRPr="0047052B" w:rsidRDefault="0047052B" w:rsidP="008A07D4">
            <w:pPr>
              <w:rPr>
                <w:szCs w:val="22"/>
              </w:rPr>
            </w:pPr>
            <w:r w:rsidRPr="0047052B">
              <w:rPr>
                <w:szCs w:val="22"/>
              </w:rPr>
              <w:t>C-</w:t>
            </w:r>
          </w:p>
        </w:tc>
        <w:tc>
          <w:tcPr>
            <w:tcW w:w="0" w:type="auto"/>
            <w:shd w:val="clear" w:color="auto" w:fill="FF0000"/>
            <w:vAlign w:val="center"/>
          </w:tcPr>
          <w:p w:rsidR="0047052B" w:rsidRPr="0047052B" w:rsidRDefault="0047052B" w:rsidP="008A07D4">
            <w:pPr>
              <w:jc w:val="center"/>
              <w:rPr>
                <w:szCs w:val="22"/>
              </w:rPr>
            </w:pPr>
            <w:r w:rsidRPr="0047052B">
              <w:rPr>
                <w:szCs w:val="22"/>
              </w:rPr>
              <w:t>1.70</w:t>
            </w:r>
          </w:p>
        </w:tc>
        <w:tc>
          <w:tcPr>
            <w:tcW w:w="0" w:type="auto"/>
            <w:shd w:val="clear" w:color="auto" w:fill="FF0000"/>
            <w:vAlign w:val="center"/>
          </w:tcPr>
          <w:p w:rsidR="0047052B" w:rsidRPr="0047052B" w:rsidRDefault="0047052B" w:rsidP="008A07D4">
            <w:pPr>
              <w:jc w:val="center"/>
              <w:rPr>
                <w:szCs w:val="22"/>
              </w:rPr>
            </w:pPr>
            <w:r w:rsidRPr="0047052B">
              <w:rPr>
                <w:szCs w:val="22"/>
              </w:rPr>
              <w:t>78.0 - 79.9</w:t>
            </w:r>
          </w:p>
        </w:tc>
        <w:tc>
          <w:tcPr>
            <w:tcW w:w="798" w:type="dxa"/>
            <w:shd w:val="clear" w:color="auto" w:fill="FF0000"/>
            <w:vAlign w:val="center"/>
          </w:tcPr>
          <w:p w:rsidR="0047052B" w:rsidRPr="0047052B" w:rsidRDefault="0047052B" w:rsidP="008A07D4">
            <w:pPr>
              <w:jc w:val="center"/>
              <w:rPr>
                <w:szCs w:val="22"/>
              </w:rPr>
            </w:pPr>
          </w:p>
        </w:tc>
      </w:tr>
    </w:tbl>
    <w:p w:rsidR="006E7A49" w:rsidRDefault="006E7A49" w:rsidP="009E01C5">
      <w:pPr>
        <w:rPr>
          <w:rFonts w:ascii="Arial" w:hAnsi="Arial" w:cs="Arial"/>
          <w:b/>
        </w:rPr>
      </w:pPr>
    </w:p>
    <w:p w:rsidR="006E7A49" w:rsidRDefault="006E7A49" w:rsidP="009E01C5">
      <w:pPr>
        <w:rPr>
          <w:rFonts w:ascii="Arial" w:hAnsi="Arial" w:cs="Arial"/>
          <w:b/>
        </w:rPr>
      </w:pPr>
    </w:p>
    <w:p w:rsidR="006E7A49" w:rsidRDefault="006E7A49" w:rsidP="009E01C5">
      <w:pPr>
        <w:rPr>
          <w:rFonts w:ascii="Arial" w:hAnsi="Arial" w:cs="Arial"/>
          <w:b/>
        </w:rPr>
      </w:pPr>
    </w:p>
    <w:p w:rsidR="009E01C5" w:rsidRPr="009E01C5" w:rsidRDefault="009E01C5" w:rsidP="009E01C5">
      <w:pPr>
        <w:rPr>
          <w:rFonts w:ascii="Arial" w:hAnsi="Arial" w:cs="Arial"/>
        </w:rPr>
      </w:pPr>
      <w:r w:rsidRPr="009E01C5">
        <w:rPr>
          <w:rFonts w:ascii="Arial" w:hAnsi="Arial" w:cs="Arial"/>
          <w:b/>
        </w:rPr>
        <w:t>Course evaluations</w:t>
      </w:r>
      <w:r>
        <w:rPr>
          <w:rFonts w:ascii="Arial" w:hAnsi="Arial" w:cs="Arial"/>
          <w:b/>
        </w:rPr>
        <w:t xml:space="preserve">  </w:t>
      </w:r>
    </w:p>
    <w:p w:rsidR="009E01C5" w:rsidRPr="009E01C5" w:rsidRDefault="009E01C5" w:rsidP="009E01C5">
      <w:r w:rsidRPr="009E01C5">
        <w:t xml:space="preserve">Your evaluation of the course is a required portion of this class. The teachers and program benefit greatly from your review of the course materials, content, and teaching styles. At the end of the course, you will receive an email link to </w:t>
      </w:r>
      <w:r w:rsidRPr="009E01C5">
        <w:rPr>
          <w:i/>
        </w:rPr>
        <w:t>Survey Monkey</w:t>
      </w:r>
      <w:r w:rsidRPr="009E01C5">
        <w:t xml:space="preserve"> where you will complete your course review. To get your grades posted to your transcript, you must complete and “sign” the survey.  After turning in their grades, faculty will then receive a summary of class review without names attached.  </w:t>
      </w:r>
    </w:p>
    <w:p w:rsidR="0088528A" w:rsidRDefault="00E91F97" w:rsidP="0088528A">
      <w:pPr>
        <w:pStyle w:val="Syllabusheading"/>
      </w:pPr>
      <w:proofErr w:type="gramStart"/>
      <w:r>
        <w:t>Course Schedule with Topic, Assig</w:t>
      </w:r>
      <w:r w:rsidR="0088528A">
        <w:t>nments, Submission Method Homework hours, &amp; Due Dates</w:t>
      </w:r>
      <w:r w:rsidR="00536549">
        <w:t>.</w:t>
      </w:r>
      <w:proofErr w:type="gramEnd"/>
    </w:p>
    <w:p w:rsidR="00536549" w:rsidRPr="00536549" w:rsidRDefault="00536549" w:rsidP="00536549">
      <w:r>
        <w:rPr>
          <w:b/>
          <w:bCs/>
          <w:sz w:val="20"/>
        </w:rPr>
        <w:t>Note</w:t>
      </w:r>
      <w:r>
        <w:rPr>
          <w:sz w:val="20"/>
        </w:rPr>
        <w:t>: All assignments are due by th</w:t>
      </w:r>
      <w:r w:rsidR="001A1A8F">
        <w:rPr>
          <w:sz w:val="20"/>
        </w:rPr>
        <w:t>e final due date for the course</w:t>
      </w:r>
      <w:r>
        <w:rPr>
          <w:sz w:val="20"/>
        </w:rPr>
        <w:t xml:space="preserve">.  After the final due date, faculty cannot grant students permission to submit late work.  Students must seek a course extension </w:t>
      </w:r>
      <w:r>
        <w:rPr>
          <w:sz w:val="20"/>
          <w:u w:val="single"/>
        </w:rPr>
        <w:t>by the final due date</w:t>
      </w:r>
      <w:r>
        <w:rPr>
          <w:sz w:val="20"/>
        </w:rPr>
        <w:t xml:space="preserve"> by submitting a “MAC Academic Request Variance” form to the academic office.  The form is available in Bb in MA Communication Network.  See the MAC Student Handbook for policies on course extensions.</w:t>
      </w:r>
    </w:p>
    <w:p w:rsidR="00536549" w:rsidRDefault="00536549" w:rsidP="0088528A">
      <w:pPr>
        <w:pStyle w:val="BodyText3"/>
      </w:pPr>
    </w:p>
    <w:p w:rsidR="0088528A" w:rsidRDefault="0088528A" w:rsidP="0088528A">
      <w:pPr>
        <w:pStyle w:val="BodyText3"/>
      </w:pPr>
    </w:p>
    <w:tbl>
      <w:tblPr>
        <w:tblStyle w:val="TableGrid"/>
        <w:tblW w:w="0" w:type="auto"/>
        <w:tblLayout w:type="fixed"/>
        <w:tblLook w:val="04A0"/>
      </w:tblPr>
      <w:tblGrid>
        <w:gridCol w:w="1463"/>
        <w:gridCol w:w="6835"/>
        <w:gridCol w:w="1121"/>
      </w:tblGrid>
      <w:tr w:rsidR="00397D2F" w:rsidTr="0008327A">
        <w:tc>
          <w:tcPr>
            <w:tcW w:w="1463" w:type="dxa"/>
          </w:tcPr>
          <w:p w:rsidR="00397D2F" w:rsidRPr="00085975" w:rsidRDefault="00397D2F" w:rsidP="004F18A0">
            <w:pPr>
              <w:rPr>
                <w:b/>
              </w:rPr>
            </w:pPr>
            <w:r w:rsidRPr="00085975">
              <w:rPr>
                <w:b/>
              </w:rPr>
              <w:t xml:space="preserve">Week 1: </w:t>
            </w:r>
            <w:r w:rsidR="004F18A0">
              <w:rPr>
                <w:b/>
              </w:rPr>
              <w:t>7/1-10/11</w:t>
            </w:r>
          </w:p>
        </w:tc>
        <w:tc>
          <w:tcPr>
            <w:tcW w:w="6835" w:type="dxa"/>
          </w:tcPr>
          <w:p w:rsidR="00397D2F" w:rsidRPr="00085975" w:rsidRDefault="00397D2F" w:rsidP="00397D2F">
            <w:pPr>
              <w:rPr>
                <w:b/>
              </w:rPr>
            </w:pPr>
            <w:r w:rsidRPr="00085975">
              <w:rPr>
                <w:b/>
              </w:rPr>
              <w:t xml:space="preserve">Intro to </w:t>
            </w:r>
            <w:r>
              <w:rPr>
                <w:b/>
              </w:rPr>
              <w:t xml:space="preserve">Trauma in </w:t>
            </w:r>
            <w:proofErr w:type="spellStart"/>
            <w:r>
              <w:rPr>
                <w:b/>
              </w:rPr>
              <w:t>Internat’l</w:t>
            </w:r>
            <w:proofErr w:type="spellEnd"/>
            <w:r>
              <w:rPr>
                <w:b/>
              </w:rPr>
              <w:t xml:space="preserve"> Settings; Intro to Listening</w:t>
            </w:r>
          </w:p>
        </w:tc>
        <w:tc>
          <w:tcPr>
            <w:tcW w:w="1121" w:type="dxa"/>
          </w:tcPr>
          <w:p w:rsidR="00397D2F" w:rsidRPr="00085975" w:rsidRDefault="00397D2F" w:rsidP="0051264A">
            <w:pPr>
              <w:rPr>
                <w:b/>
              </w:rPr>
            </w:pPr>
            <w:r>
              <w:rPr>
                <w:b/>
              </w:rPr>
              <w:t>Time to Complete</w:t>
            </w:r>
          </w:p>
        </w:tc>
      </w:tr>
      <w:tr w:rsidR="00397D2F" w:rsidTr="0008327A">
        <w:tc>
          <w:tcPr>
            <w:tcW w:w="1463" w:type="dxa"/>
          </w:tcPr>
          <w:p w:rsidR="00397D2F" w:rsidRDefault="00397D2F" w:rsidP="0088528A">
            <w:r>
              <w:t>Learn</w:t>
            </w:r>
          </w:p>
        </w:tc>
        <w:tc>
          <w:tcPr>
            <w:tcW w:w="6835" w:type="dxa"/>
          </w:tcPr>
          <w:p w:rsidR="009F7394" w:rsidRDefault="009F7394" w:rsidP="009F7394">
            <w:pPr>
              <w:numPr>
                <w:ilvl w:val="0"/>
                <w:numId w:val="18"/>
              </w:numPr>
            </w:pPr>
            <w:r>
              <w:t>View Narrated PowerPoint (types of trauma)</w:t>
            </w:r>
          </w:p>
          <w:p w:rsidR="009F7394" w:rsidRPr="009F7394" w:rsidRDefault="009F7394" w:rsidP="009F7394">
            <w:pPr>
              <w:numPr>
                <w:ilvl w:val="0"/>
                <w:numId w:val="18"/>
              </w:numPr>
            </w:pPr>
            <w:r w:rsidRPr="009F7394">
              <w:rPr>
                <w:rFonts w:ascii="Calibri" w:hAnsi="Calibri" w:cs="Calibri"/>
                <w:b/>
                <w:bCs/>
                <w:color w:val="000000"/>
                <w:szCs w:val="22"/>
              </w:rPr>
              <w:t xml:space="preserve">Treatment of Post‐Traumatic Stress Disorder in Post‐Genocide Rwanda </w:t>
            </w:r>
            <w:r w:rsidRPr="009F7394">
              <w:rPr>
                <w:rFonts w:eastAsiaTheme="minorHAnsi" w:cs="Calibri"/>
                <w:iCs/>
                <w:color w:val="000000"/>
                <w:szCs w:val="22"/>
              </w:rPr>
              <w:t xml:space="preserve">by </w:t>
            </w:r>
            <w:proofErr w:type="spellStart"/>
            <w:r w:rsidRPr="009F7394">
              <w:rPr>
                <w:rFonts w:eastAsiaTheme="minorHAnsi" w:cs="Calibri"/>
                <w:iCs/>
                <w:color w:val="000000"/>
                <w:szCs w:val="22"/>
              </w:rPr>
              <w:t>Isaura</w:t>
            </w:r>
            <w:proofErr w:type="spellEnd"/>
            <w:r w:rsidRPr="009F7394">
              <w:rPr>
                <w:rFonts w:eastAsiaTheme="minorHAnsi" w:cs="Calibri"/>
                <w:iCs/>
                <w:color w:val="000000"/>
                <w:szCs w:val="22"/>
              </w:rPr>
              <w:t xml:space="preserve"> </w:t>
            </w:r>
            <w:proofErr w:type="spellStart"/>
            <w:r w:rsidRPr="009F7394">
              <w:rPr>
                <w:rFonts w:eastAsiaTheme="minorHAnsi" w:cs="Calibri"/>
                <w:iCs/>
                <w:color w:val="000000"/>
                <w:szCs w:val="22"/>
              </w:rPr>
              <w:t>Zelaya</w:t>
            </w:r>
            <w:proofErr w:type="spellEnd"/>
            <w:r w:rsidRPr="009F7394">
              <w:rPr>
                <w:rFonts w:eastAsiaTheme="minorHAnsi" w:cs="Calibri"/>
                <w:iCs/>
                <w:color w:val="000000"/>
                <w:szCs w:val="22"/>
              </w:rPr>
              <w:t xml:space="preserve"> </w:t>
            </w:r>
            <w:proofErr w:type="spellStart"/>
            <w:r w:rsidRPr="009F7394">
              <w:rPr>
                <w:rFonts w:eastAsiaTheme="minorHAnsi" w:cs="Calibri"/>
                <w:iCs/>
                <w:color w:val="000000"/>
                <w:szCs w:val="22"/>
              </w:rPr>
              <w:t>Favila</w:t>
            </w:r>
            <w:proofErr w:type="spellEnd"/>
            <w:r w:rsidRPr="009F7394">
              <w:rPr>
                <w:rFonts w:cs="Calibri"/>
                <w:iCs/>
                <w:color w:val="000000"/>
                <w:szCs w:val="22"/>
              </w:rPr>
              <w:t xml:space="preserve">. </w:t>
            </w:r>
            <w:r w:rsidRPr="009F7394">
              <w:rPr>
                <w:rFonts w:cs="Calibri"/>
                <w:i/>
                <w:iCs/>
                <w:color w:val="000000"/>
                <w:szCs w:val="22"/>
              </w:rPr>
              <w:t>Read pp 1-5</w:t>
            </w:r>
            <w:r w:rsidR="00706D90">
              <w:rPr>
                <w:rFonts w:cs="Calibri"/>
                <w:i/>
                <w:iCs/>
                <w:color w:val="000000"/>
                <w:szCs w:val="22"/>
              </w:rPr>
              <w:t xml:space="preserve"> </w:t>
            </w:r>
            <w:r w:rsidR="00706D90">
              <w:rPr>
                <w:rFonts w:cs="Calibri"/>
                <w:iCs/>
                <w:color w:val="000000"/>
                <w:szCs w:val="22"/>
              </w:rPr>
              <w:t>(PDF)</w:t>
            </w:r>
          </w:p>
          <w:p w:rsidR="009F7394" w:rsidRPr="009F7394" w:rsidRDefault="009F7394" w:rsidP="009F7394">
            <w:pPr>
              <w:numPr>
                <w:ilvl w:val="0"/>
                <w:numId w:val="18"/>
              </w:numPr>
            </w:pPr>
            <w:r w:rsidRPr="009F7394">
              <w:rPr>
                <w:rFonts w:cs="Calibri"/>
                <w:b/>
                <w:color w:val="000000"/>
                <w:szCs w:val="22"/>
              </w:rPr>
              <w:t>Disorders of Extreme Stress (DESNOS)</w:t>
            </w:r>
            <w:r w:rsidRPr="009F7394">
              <w:rPr>
                <w:rFonts w:cs="Calibri"/>
                <w:color w:val="000000"/>
                <w:szCs w:val="22"/>
              </w:rPr>
              <w:t xml:space="preserve">, by T. </w:t>
            </w:r>
            <w:proofErr w:type="spellStart"/>
            <w:r w:rsidRPr="009F7394">
              <w:rPr>
                <w:rFonts w:cs="Calibri"/>
                <w:color w:val="000000"/>
                <w:szCs w:val="22"/>
              </w:rPr>
              <w:t>Luxenburg</w:t>
            </w:r>
            <w:proofErr w:type="spellEnd"/>
            <w:r w:rsidRPr="009F7394">
              <w:rPr>
                <w:rFonts w:cs="Calibri"/>
                <w:color w:val="000000"/>
                <w:szCs w:val="22"/>
              </w:rPr>
              <w:t xml:space="preserve">, et al. </w:t>
            </w:r>
            <w:r w:rsidRPr="009F7394">
              <w:rPr>
                <w:rFonts w:cs="Calibri"/>
                <w:i/>
                <w:color w:val="000000"/>
                <w:szCs w:val="22"/>
              </w:rPr>
              <w:t>Read pp 373-387, 395-413</w:t>
            </w:r>
            <w:r w:rsidRPr="009F7394">
              <w:rPr>
                <w:rFonts w:cs="Calibri"/>
                <w:color w:val="000000"/>
                <w:szCs w:val="22"/>
              </w:rPr>
              <w:t>.</w:t>
            </w:r>
            <w:r w:rsidR="00706D90">
              <w:rPr>
                <w:rFonts w:cs="Calibri"/>
                <w:color w:val="000000"/>
                <w:szCs w:val="22"/>
              </w:rPr>
              <w:t xml:space="preserve"> (PDF)</w:t>
            </w:r>
          </w:p>
          <w:p w:rsidR="009F7394" w:rsidRPr="009F7394" w:rsidRDefault="009F7394" w:rsidP="009F7394">
            <w:pPr>
              <w:numPr>
                <w:ilvl w:val="0"/>
                <w:numId w:val="18"/>
              </w:numPr>
            </w:pPr>
            <w:r w:rsidRPr="009F7394">
              <w:rPr>
                <w:rFonts w:cs="Calibri"/>
                <w:b/>
                <w:color w:val="000000"/>
              </w:rPr>
              <w:t>Healing the Wounds of Ethnic Conflict</w:t>
            </w:r>
            <w:r w:rsidRPr="009F7394">
              <w:rPr>
                <w:rFonts w:cs="Calibri"/>
                <w:color w:val="000000"/>
              </w:rPr>
              <w:t xml:space="preserve">, by L. Rhiannon &amp; J. </w:t>
            </w:r>
            <w:proofErr w:type="spellStart"/>
            <w:r w:rsidRPr="009F7394">
              <w:rPr>
                <w:rFonts w:cs="Calibri"/>
                <w:color w:val="000000"/>
              </w:rPr>
              <w:t>Nyamutera</w:t>
            </w:r>
            <w:proofErr w:type="spellEnd"/>
            <w:r w:rsidRPr="009F7394">
              <w:rPr>
                <w:rFonts w:cs="Calibri"/>
                <w:color w:val="000000"/>
              </w:rPr>
              <w:t xml:space="preserve">. </w:t>
            </w:r>
            <w:r w:rsidRPr="009F7394">
              <w:rPr>
                <w:rFonts w:cs="Calibri"/>
                <w:i/>
                <w:color w:val="000000"/>
              </w:rPr>
              <w:t>Read pp 77-84</w:t>
            </w:r>
            <w:r w:rsidRPr="009F7394">
              <w:rPr>
                <w:rFonts w:cs="Calibri"/>
                <w:color w:val="000000"/>
              </w:rPr>
              <w:t>.</w:t>
            </w:r>
            <w:r w:rsidR="00706D90">
              <w:rPr>
                <w:rFonts w:cs="Calibri"/>
                <w:color w:val="000000"/>
              </w:rPr>
              <w:t xml:space="preserve"> (PDF)</w:t>
            </w:r>
          </w:p>
          <w:p w:rsidR="009F7394" w:rsidRPr="00244DB1" w:rsidRDefault="009F7394" w:rsidP="009F7394">
            <w:pPr>
              <w:numPr>
                <w:ilvl w:val="0"/>
                <w:numId w:val="18"/>
              </w:numPr>
            </w:pPr>
            <w:r w:rsidRPr="009F7394">
              <w:rPr>
                <w:b/>
              </w:rPr>
              <w:t>International Issues: Ethics and Cultural Sensitivity</w:t>
            </w:r>
            <w:r>
              <w:t>, by Josh Straub and Phil Monroe (</w:t>
            </w:r>
            <w:r w:rsidRPr="009F7394">
              <w:rPr>
                <w:rFonts w:cs="Calibri"/>
                <w:color w:val="000000"/>
              </w:rPr>
              <w:t>AACC Video, 45 minutes)</w:t>
            </w:r>
            <w:r>
              <w:rPr>
                <w:rStyle w:val="FootnoteReference"/>
                <w:rFonts w:cs="Calibri"/>
                <w:color w:val="000000"/>
              </w:rPr>
              <w:footnoteReference w:id="1"/>
            </w:r>
          </w:p>
          <w:p w:rsidR="0008327A" w:rsidRDefault="00244DB1" w:rsidP="0008327A">
            <w:pPr>
              <w:numPr>
                <w:ilvl w:val="0"/>
                <w:numId w:val="18"/>
              </w:numPr>
            </w:pPr>
            <w:r>
              <w:rPr>
                <w:b/>
              </w:rPr>
              <w:t xml:space="preserve">Watch: </w:t>
            </w:r>
            <w:hyperlink r:id="rId9" w:history="1">
              <w:r w:rsidRPr="00DF0D1F">
                <w:rPr>
                  <w:rStyle w:val="Hyperlink"/>
                  <w:b/>
                </w:rPr>
                <w:t>http://www.youtube.com/watch?v=ZPNYA2GJo44</w:t>
              </w:r>
            </w:hyperlink>
            <w:r>
              <w:rPr>
                <w:b/>
              </w:rPr>
              <w:t xml:space="preserve">, AND </w:t>
            </w:r>
            <w:hyperlink r:id="rId10" w:history="1">
              <w:r w:rsidRPr="00DF0D1F">
                <w:rPr>
                  <w:rStyle w:val="Hyperlink"/>
                  <w:b/>
                </w:rPr>
                <w:t>http://www.youtube.com/watch?v=0oGGpulYsZY&amp;feature=related</w:t>
              </w:r>
            </w:hyperlink>
            <w:r>
              <w:rPr>
                <w:b/>
              </w:rPr>
              <w:t xml:space="preserve">, AND </w:t>
            </w:r>
            <w:hyperlink r:id="rId11" w:history="1">
              <w:r w:rsidRPr="00DF0D1F">
                <w:rPr>
                  <w:rStyle w:val="Hyperlink"/>
                  <w:b/>
                </w:rPr>
                <w:t>http://www.youtube.com/watch?v=ZbZIK9Ce0yM&amp;feature=related</w:t>
              </w:r>
            </w:hyperlink>
          </w:p>
          <w:p w:rsidR="0008327A" w:rsidRDefault="0008327A" w:rsidP="0008327A">
            <w:pPr>
              <w:numPr>
                <w:ilvl w:val="0"/>
                <w:numId w:val="18"/>
              </w:numPr>
            </w:pPr>
            <w:proofErr w:type="spellStart"/>
            <w:r>
              <w:lastRenderedPageBreak/>
              <w:t>Hobfoll</w:t>
            </w:r>
            <w:proofErr w:type="spellEnd"/>
            <w:r>
              <w:t xml:space="preserve">, S. E., </w:t>
            </w:r>
            <w:proofErr w:type="spellStart"/>
            <w:r>
              <w:t>Spielberger</w:t>
            </w:r>
            <w:proofErr w:type="spellEnd"/>
            <w:r>
              <w:t xml:space="preserve">, C. D., </w:t>
            </w:r>
            <w:proofErr w:type="spellStart"/>
            <w:r>
              <w:t>Breznitz</w:t>
            </w:r>
            <w:proofErr w:type="spellEnd"/>
            <w:r>
              <w:t xml:space="preserve">, S., </w:t>
            </w:r>
            <w:proofErr w:type="spellStart"/>
            <w:r>
              <w:t>Figley</w:t>
            </w:r>
            <w:proofErr w:type="spellEnd"/>
            <w:r>
              <w:t xml:space="preserve">, C., </w:t>
            </w:r>
            <w:proofErr w:type="spellStart"/>
            <w:r>
              <w:t>Folkman</w:t>
            </w:r>
            <w:proofErr w:type="spellEnd"/>
            <w:r>
              <w:t xml:space="preserve">, S., </w:t>
            </w:r>
            <w:proofErr w:type="spellStart"/>
            <w:r>
              <w:t>Lepper</w:t>
            </w:r>
            <w:proofErr w:type="spellEnd"/>
            <w:r>
              <w:t xml:space="preserve">-Green, B., &amp; ... van </w:t>
            </w:r>
            <w:proofErr w:type="spellStart"/>
            <w:r>
              <w:t>der</w:t>
            </w:r>
            <w:proofErr w:type="spellEnd"/>
            <w:r>
              <w:t xml:space="preserve"> </w:t>
            </w:r>
            <w:proofErr w:type="spellStart"/>
            <w:r>
              <w:t>Kolk</w:t>
            </w:r>
            <w:proofErr w:type="spellEnd"/>
            <w:r>
              <w:t xml:space="preserve">, B. (1991). </w:t>
            </w:r>
            <w:hyperlink r:id="rId12" w:history="1">
              <w:r w:rsidRPr="0008327A">
                <w:rPr>
                  <w:rStyle w:val="Hyperlink"/>
                </w:rPr>
                <w:t>War-related stress: Addressing the stress of war and other traumatic events</w:t>
              </w:r>
            </w:hyperlink>
            <w:r>
              <w:t xml:space="preserve">. </w:t>
            </w:r>
            <w:r w:rsidRPr="0008327A">
              <w:rPr>
                <w:i/>
                <w:iCs/>
              </w:rPr>
              <w:t>American Psychologist</w:t>
            </w:r>
            <w:r>
              <w:t>, 46(8), 848-855. doi:10.1037/0003-066X.46.8.848</w:t>
            </w:r>
          </w:p>
          <w:p w:rsidR="009F7394" w:rsidRDefault="009F7394" w:rsidP="00244DB1">
            <w:pPr>
              <w:numPr>
                <w:ilvl w:val="0"/>
                <w:numId w:val="18"/>
              </w:numPr>
            </w:pPr>
            <w:r w:rsidRPr="00244DB1">
              <w:rPr>
                <w:b/>
              </w:rPr>
              <w:t xml:space="preserve">Optional: </w:t>
            </w:r>
            <w:r w:rsidRPr="00244DB1">
              <w:rPr>
                <w:rFonts w:asciiTheme="minorHAnsi" w:hAnsiTheme="minorHAnsi" w:cs="Times-Bold"/>
                <w:b/>
                <w:bCs/>
                <w:szCs w:val="22"/>
              </w:rPr>
              <w:t>Disorders of Extreme Stress: The Empirical Foundation</w:t>
            </w:r>
            <w:r w:rsidRPr="00244DB1">
              <w:rPr>
                <w:rFonts w:asciiTheme="minorHAnsi" w:hAnsiTheme="minorHAnsi" w:cs="Times-Bold"/>
                <w:b/>
                <w:bCs/>
              </w:rPr>
              <w:t xml:space="preserve"> </w:t>
            </w:r>
            <w:r w:rsidRPr="00244DB1">
              <w:rPr>
                <w:rFonts w:asciiTheme="minorHAnsi" w:hAnsiTheme="minorHAnsi" w:cs="Times-Bold"/>
                <w:b/>
                <w:bCs/>
                <w:szCs w:val="22"/>
              </w:rPr>
              <w:t>of a Complex Adaptation to Trauma</w:t>
            </w:r>
            <w:r w:rsidRPr="00244DB1">
              <w:rPr>
                <w:rFonts w:asciiTheme="minorHAnsi" w:hAnsiTheme="minorHAnsi" w:cs="Times-Bold"/>
                <w:b/>
                <w:bCs/>
              </w:rPr>
              <w:t xml:space="preserve">, </w:t>
            </w:r>
            <w:r w:rsidRPr="00244DB1">
              <w:rPr>
                <w:rFonts w:asciiTheme="minorHAnsi" w:hAnsiTheme="minorHAnsi" w:cs="Times-Bold"/>
                <w:bCs/>
              </w:rPr>
              <w:t xml:space="preserve">by </w:t>
            </w:r>
            <w:r w:rsidRPr="00244DB1">
              <w:rPr>
                <w:rFonts w:asciiTheme="minorHAnsi" w:hAnsiTheme="minorHAnsi" w:cs="Times-Bold"/>
                <w:bCs/>
                <w:szCs w:val="22"/>
              </w:rPr>
              <w:t xml:space="preserve">van </w:t>
            </w:r>
            <w:proofErr w:type="spellStart"/>
            <w:r w:rsidRPr="00244DB1">
              <w:rPr>
                <w:rFonts w:asciiTheme="minorHAnsi" w:hAnsiTheme="minorHAnsi" w:cs="Times-Bold"/>
                <w:bCs/>
                <w:szCs w:val="22"/>
              </w:rPr>
              <w:t>der</w:t>
            </w:r>
            <w:proofErr w:type="spellEnd"/>
            <w:r w:rsidRPr="00244DB1">
              <w:rPr>
                <w:rFonts w:asciiTheme="minorHAnsi" w:hAnsiTheme="minorHAnsi" w:cs="Times-Bold"/>
                <w:bCs/>
                <w:szCs w:val="22"/>
              </w:rPr>
              <w:t xml:space="preserve"> </w:t>
            </w:r>
            <w:proofErr w:type="spellStart"/>
            <w:r w:rsidRPr="00244DB1">
              <w:rPr>
                <w:rFonts w:asciiTheme="minorHAnsi" w:hAnsiTheme="minorHAnsi" w:cs="Times-Bold"/>
                <w:bCs/>
                <w:szCs w:val="22"/>
              </w:rPr>
              <w:t>Kolk</w:t>
            </w:r>
            <w:proofErr w:type="spellEnd"/>
            <w:r w:rsidRPr="00244DB1">
              <w:rPr>
                <w:rFonts w:asciiTheme="minorHAnsi" w:hAnsiTheme="minorHAnsi" w:cs="Times-Bold"/>
                <w:bCs/>
                <w:szCs w:val="22"/>
              </w:rPr>
              <w:t>,</w:t>
            </w:r>
            <w:r w:rsidRPr="00244DB1">
              <w:rPr>
                <w:rFonts w:asciiTheme="minorHAnsi" w:hAnsiTheme="minorHAnsi" w:cs="Times-Bold"/>
                <w:bCs/>
              </w:rPr>
              <w:t xml:space="preserve"> B., Roth, S.</w:t>
            </w:r>
            <w:r w:rsidRPr="00244DB1">
              <w:rPr>
                <w:rFonts w:asciiTheme="minorHAnsi" w:hAnsiTheme="minorHAnsi" w:cs="Times-Bold"/>
                <w:bCs/>
                <w:szCs w:val="22"/>
              </w:rPr>
              <w:t xml:space="preserve">, </w:t>
            </w:r>
            <w:proofErr w:type="spellStart"/>
            <w:r w:rsidRPr="00244DB1">
              <w:rPr>
                <w:rFonts w:asciiTheme="minorHAnsi" w:hAnsiTheme="minorHAnsi" w:cs="Times-Bold"/>
                <w:bCs/>
                <w:szCs w:val="22"/>
              </w:rPr>
              <w:t>Pelcovitz</w:t>
            </w:r>
            <w:proofErr w:type="spellEnd"/>
            <w:r w:rsidRPr="00244DB1">
              <w:rPr>
                <w:rFonts w:asciiTheme="minorHAnsi" w:hAnsiTheme="minorHAnsi" w:cs="Times-Bold"/>
                <w:bCs/>
                <w:szCs w:val="22"/>
              </w:rPr>
              <w:t>,</w:t>
            </w:r>
            <w:r w:rsidRPr="00244DB1">
              <w:rPr>
                <w:rFonts w:asciiTheme="minorHAnsi" w:hAnsiTheme="minorHAnsi" w:cs="Times-Bold"/>
                <w:bCs/>
              </w:rPr>
              <w:t xml:space="preserve"> D, Sunday, S., &amp; Spinazzola, J. </w:t>
            </w:r>
            <w:r w:rsidRPr="00244DB1">
              <w:rPr>
                <w:rFonts w:asciiTheme="minorHAnsi" w:hAnsiTheme="minorHAnsi" w:cs="Times-Bold"/>
                <w:bCs/>
                <w:i/>
              </w:rPr>
              <w:t>pp 389-399</w:t>
            </w:r>
            <w:r w:rsidRPr="00244DB1">
              <w:rPr>
                <w:rFonts w:asciiTheme="minorHAnsi" w:hAnsiTheme="minorHAnsi" w:cs="Times-Bold"/>
                <w:bCs/>
              </w:rPr>
              <w:t>.</w:t>
            </w:r>
          </w:p>
        </w:tc>
        <w:tc>
          <w:tcPr>
            <w:tcW w:w="1121" w:type="dxa"/>
          </w:tcPr>
          <w:p w:rsidR="00397D2F" w:rsidRDefault="0037330C" w:rsidP="0088528A">
            <w:r>
              <w:lastRenderedPageBreak/>
              <w:t>5</w:t>
            </w:r>
            <w:r w:rsidR="009F7394">
              <w:t xml:space="preserve"> hrs</w:t>
            </w:r>
          </w:p>
        </w:tc>
      </w:tr>
      <w:tr w:rsidR="00397D2F" w:rsidTr="0008327A">
        <w:tc>
          <w:tcPr>
            <w:tcW w:w="1463" w:type="dxa"/>
          </w:tcPr>
          <w:p w:rsidR="00397D2F" w:rsidRDefault="00397D2F" w:rsidP="0088528A">
            <w:r>
              <w:lastRenderedPageBreak/>
              <w:t>Think/Engage</w:t>
            </w:r>
          </w:p>
        </w:tc>
        <w:tc>
          <w:tcPr>
            <w:tcW w:w="6835" w:type="dxa"/>
          </w:tcPr>
          <w:p w:rsidR="00397D2F" w:rsidRDefault="000E5856" w:rsidP="00456DE9">
            <w:r>
              <w:t xml:space="preserve">Discuss: </w:t>
            </w:r>
            <w:r w:rsidR="00456DE9">
              <w:t xml:space="preserve">While traumatic reactions are fairly consistent across cultures, the environment surrounding trauma influences both the expression of trauma and the path to healing. What would you imagine as the crucial issues for a woman experiencing rape and war trauma in a community where she must continue to live side by side with offenders as a subsistence farmer (gathering food/water every day as a means of survival)?   </w:t>
            </w:r>
          </w:p>
        </w:tc>
        <w:tc>
          <w:tcPr>
            <w:tcW w:w="1121" w:type="dxa"/>
          </w:tcPr>
          <w:p w:rsidR="00397D2F" w:rsidRDefault="00397D2F" w:rsidP="0088528A">
            <w:r>
              <w:t>2</w:t>
            </w:r>
            <w:r w:rsidR="00F51F8B">
              <w:t>.5</w:t>
            </w:r>
            <w:r>
              <w:t xml:space="preserve"> hrs</w:t>
            </w:r>
          </w:p>
        </w:tc>
      </w:tr>
      <w:tr w:rsidR="00397D2F" w:rsidTr="0008327A">
        <w:tc>
          <w:tcPr>
            <w:tcW w:w="1463" w:type="dxa"/>
          </w:tcPr>
          <w:p w:rsidR="00397D2F" w:rsidRDefault="00F51F8B" w:rsidP="0088528A">
            <w:r>
              <w:t>Office Hours</w:t>
            </w:r>
          </w:p>
        </w:tc>
        <w:tc>
          <w:tcPr>
            <w:tcW w:w="6835" w:type="dxa"/>
          </w:tcPr>
          <w:p w:rsidR="00397D2F" w:rsidRDefault="00F51F8B" w:rsidP="0088528A">
            <w:r>
              <w:t>Voluntary “class” time with office hours</w:t>
            </w:r>
          </w:p>
        </w:tc>
        <w:tc>
          <w:tcPr>
            <w:tcW w:w="1121" w:type="dxa"/>
          </w:tcPr>
          <w:p w:rsidR="00397D2F" w:rsidRDefault="00F51F8B" w:rsidP="0088528A">
            <w:r>
              <w:t>1.0</w:t>
            </w:r>
          </w:p>
        </w:tc>
      </w:tr>
      <w:tr w:rsidR="00F51F8B" w:rsidTr="0008327A">
        <w:tc>
          <w:tcPr>
            <w:tcW w:w="1463" w:type="dxa"/>
          </w:tcPr>
          <w:p w:rsidR="00F51F8B" w:rsidRDefault="00F51F8B" w:rsidP="0088528A">
            <w:r>
              <w:t>Create</w:t>
            </w:r>
          </w:p>
        </w:tc>
        <w:tc>
          <w:tcPr>
            <w:tcW w:w="6835" w:type="dxa"/>
          </w:tcPr>
          <w:p w:rsidR="00F51F8B" w:rsidRDefault="0037330C" w:rsidP="0088528A">
            <w:r>
              <w:t xml:space="preserve">Journal: top 5 </w:t>
            </w:r>
            <w:proofErr w:type="spellStart"/>
            <w:r>
              <w:t>learnings</w:t>
            </w:r>
            <w:proofErr w:type="spellEnd"/>
            <w:r>
              <w:t>; top 5 questions</w:t>
            </w:r>
          </w:p>
        </w:tc>
        <w:tc>
          <w:tcPr>
            <w:tcW w:w="1121" w:type="dxa"/>
          </w:tcPr>
          <w:p w:rsidR="00F51F8B" w:rsidRDefault="0037330C" w:rsidP="0088528A">
            <w:r>
              <w:t>1.0</w:t>
            </w:r>
          </w:p>
        </w:tc>
      </w:tr>
      <w:tr w:rsidR="00397D2F" w:rsidTr="0008327A">
        <w:tc>
          <w:tcPr>
            <w:tcW w:w="1463" w:type="dxa"/>
          </w:tcPr>
          <w:p w:rsidR="00397D2F" w:rsidRPr="00085975" w:rsidRDefault="00397D2F" w:rsidP="0088528A">
            <w:pPr>
              <w:rPr>
                <w:b/>
              </w:rPr>
            </w:pPr>
            <w:r>
              <w:rPr>
                <w:b/>
              </w:rPr>
              <w:t>Total</w:t>
            </w:r>
          </w:p>
        </w:tc>
        <w:tc>
          <w:tcPr>
            <w:tcW w:w="6835" w:type="dxa"/>
          </w:tcPr>
          <w:p w:rsidR="00397D2F" w:rsidRDefault="00397D2F" w:rsidP="0088528A">
            <w:pPr>
              <w:rPr>
                <w:b/>
              </w:rPr>
            </w:pPr>
          </w:p>
        </w:tc>
        <w:tc>
          <w:tcPr>
            <w:tcW w:w="1121" w:type="dxa"/>
          </w:tcPr>
          <w:p w:rsidR="00397D2F" w:rsidRDefault="00397D2F" w:rsidP="0088528A">
            <w:pPr>
              <w:rPr>
                <w:b/>
              </w:rPr>
            </w:pPr>
            <w:r>
              <w:rPr>
                <w:b/>
              </w:rPr>
              <w:t>10 hrs</w:t>
            </w:r>
          </w:p>
        </w:tc>
      </w:tr>
      <w:tr w:rsidR="00397D2F" w:rsidTr="0008327A">
        <w:tc>
          <w:tcPr>
            <w:tcW w:w="1463" w:type="dxa"/>
          </w:tcPr>
          <w:p w:rsidR="00397D2F" w:rsidRPr="00085975" w:rsidRDefault="00397D2F" w:rsidP="004F18A0">
            <w:pPr>
              <w:rPr>
                <w:b/>
              </w:rPr>
            </w:pPr>
            <w:r w:rsidRPr="00085975">
              <w:rPr>
                <w:b/>
              </w:rPr>
              <w:t xml:space="preserve">Week 2: </w:t>
            </w:r>
            <w:r w:rsidR="004F18A0">
              <w:rPr>
                <w:b/>
              </w:rPr>
              <w:t>7/11-17/11</w:t>
            </w:r>
          </w:p>
        </w:tc>
        <w:tc>
          <w:tcPr>
            <w:tcW w:w="6835" w:type="dxa"/>
          </w:tcPr>
          <w:p w:rsidR="00397D2F" w:rsidRPr="0099196E" w:rsidRDefault="000E5856" w:rsidP="0037330C">
            <w:pPr>
              <w:rPr>
                <w:b/>
              </w:rPr>
            </w:pPr>
            <w:r>
              <w:rPr>
                <w:b/>
              </w:rPr>
              <w:t xml:space="preserve">Cultural Listening: </w:t>
            </w:r>
            <w:r w:rsidR="0037330C">
              <w:rPr>
                <w:b/>
              </w:rPr>
              <w:t>Meaning and emotions; meaning and health</w:t>
            </w:r>
          </w:p>
        </w:tc>
        <w:tc>
          <w:tcPr>
            <w:tcW w:w="1121" w:type="dxa"/>
          </w:tcPr>
          <w:p w:rsidR="00397D2F" w:rsidRDefault="00397D2F" w:rsidP="0088528A">
            <w:pPr>
              <w:rPr>
                <w:b/>
              </w:rPr>
            </w:pPr>
          </w:p>
        </w:tc>
      </w:tr>
      <w:tr w:rsidR="00397D2F" w:rsidTr="0008327A">
        <w:tc>
          <w:tcPr>
            <w:tcW w:w="1463" w:type="dxa"/>
          </w:tcPr>
          <w:p w:rsidR="00397D2F" w:rsidRDefault="00397D2F" w:rsidP="0088528A">
            <w:r>
              <w:t>Learn</w:t>
            </w:r>
          </w:p>
        </w:tc>
        <w:tc>
          <w:tcPr>
            <w:tcW w:w="6835" w:type="dxa"/>
          </w:tcPr>
          <w:p w:rsidR="0008327A" w:rsidRDefault="0008327A" w:rsidP="0008327A">
            <w:pPr>
              <w:pStyle w:val="ListParagraph"/>
              <w:numPr>
                <w:ilvl w:val="0"/>
                <w:numId w:val="21"/>
              </w:numPr>
              <w:autoSpaceDE w:val="0"/>
              <w:autoSpaceDN w:val="0"/>
              <w:adjustRightInd w:val="0"/>
              <w:spacing w:after="0" w:line="240" w:lineRule="auto"/>
            </w:pPr>
            <w:r>
              <w:t>View narrated PowerPoint (Listening across Cultures)</w:t>
            </w:r>
          </w:p>
          <w:p w:rsidR="0008327A" w:rsidRDefault="0008327A" w:rsidP="0008327A">
            <w:pPr>
              <w:pStyle w:val="ListParagraph"/>
              <w:numPr>
                <w:ilvl w:val="0"/>
                <w:numId w:val="21"/>
              </w:numPr>
              <w:autoSpaceDE w:val="0"/>
              <w:autoSpaceDN w:val="0"/>
              <w:adjustRightInd w:val="0"/>
              <w:spacing w:after="0" w:line="240" w:lineRule="auto"/>
            </w:pPr>
            <w:r>
              <w:t xml:space="preserve">Dawson, J.A. (2007). </w:t>
            </w:r>
            <w:hyperlink r:id="rId13" w:history="1">
              <w:r w:rsidRPr="0008327A">
                <w:rPr>
                  <w:rStyle w:val="Hyperlink"/>
                </w:rPr>
                <w:t xml:space="preserve">African </w:t>
              </w:r>
              <w:proofErr w:type="spellStart"/>
              <w:r w:rsidRPr="0008327A">
                <w:rPr>
                  <w:rStyle w:val="Hyperlink"/>
                </w:rPr>
                <w:t>conceptualisations</w:t>
              </w:r>
              <w:proofErr w:type="spellEnd"/>
              <w:r w:rsidRPr="0008327A">
                <w:rPr>
                  <w:rStyle w:val="Hyperlink"/>
                </w:rPr>
                <w:t xml:space="preserve"> of posttraumatic stress disorder and the impact of introducing Western concepts</w:t>
              </w:r>
            </w:hyperlink>
            <w:r>
              <w:t xml:space="preserve">. </w:t>
            </w:r>
            <w:r w:rsidRPr="0008327A">
              <w:rPr>
                <w:i/>
              </w:rPr>
              <w:t>Psychology, Psychiatry, and Mental Health Monographs, 2</w:t>
            </w:r>
            <w:r>
              <w:t>, 101-112</w:t>
            </w:r>
          </w:p>
          <w:p w:rsidR="0008327A" w:rsidRDefault="0008327A" w:rsidP="0008327A">
            <w:pPr>
              <w:pStyle w:val="ListParagraph"/>
              <w:numPr>
                <w:ilvl w:val="0"/>
                <w:numId w:val="21"/>
              </w:numPr>
              <w:autoSpaceDE w:val="0"/>
              <w:autoSpaceDN w:val="0"/>
              <w:adjustRightInd w:val="0"/>
              <w:spacing w:after="0" w:line="240" w:lineRule="auto"/>
            </w:pPr>
            <w:r>
              <w:t>Nieves-</w:t>
            </w:r>
            <w:proofErr w:type="spellStart"/>
            <w:r>
              <w:t>Grafals</w:t>
            </w:r>
            <w:proofErr w:type="spellEnd"/>
            <w:r>
              <w:t xml:space="preserve">, S. (1995). </w:t>
            </w:r>
            <w:hyperlink r:id="rId14" w:history="1">
              <w:r w:rsidRPr="0008327A">
                <w:rPr>
                  <w:rStyle w:val="Hyperlink"/>
                </w:rPr>
                <w:t>Psychological testing as a diagnostic and therapeutic tool in the treatment of traumatized Latin American and African refugees</w:t>
              </w:r>
            </w:hyperlink>
            <w:r>
              <w:t xml:space="preserve">. </w:t>
            </w:r>
            <w:r w:rsidRPr="0008327A">
              <w:rPr>
                <w:i/>
                <w:iCs/>
              </w:rPr>
              <w:t>Cultural Diversity and Mental Health</w:t>
            </w:r>
            <w:r>
              <w:t>, 1(1), 19-27. doi:10.1037/1099-9809.1.1.19</w:t>
            </w:r>
          </w:p>
          <w:p w:rsidR="0008327A" w:rsidRDefault="0008327A" w:rsidP="0008327A">
            <w:pPr>
              <w:pStyle w:val="ListParagraph"/>
              <w:numPr>
                <w:ilvl w:val="0"/>
                <w:numId w:val="21"/>
              </w:numPr>
              <w:autoSpaceDE w:val="0"/>
              <w:autoSpaceDN w:val="0"/>
              <w:adjustRightInd w:val="0"/>
              <w:spacing w:after="0" w:line="240" w:lineRule="auto"/>
            </w:pPr>
            <w:proofErr w:type="spellStart"/>
            <w:r>
              <w:t>Stepakoff</w:t>
            </w:r>
            <w:proofErr w:type="spellEnd"/>
            <w:r>
              <w:t xml:space="preserve">, S., Hubbard, J., </w:t>
            </w:r>
            <w:proofErr w:type="spellStart"/>
            <w:r>
              <w:t>Katoh</w:t>
            </w:r>
            <w:proofErr w:type="spellEnd"/>
            <w:r>
              <w:t xml:space="preserve">, M., Falk, E., </w:t>
            </w:r>
            <w:proofErr w:type="spellStart"/>
            <w:r>
              <w:t>Mikulu</w:t>
            </w:r>
            <w:proofErr w:type="spellEnd"/>
            <w:r>
              <w:t xml:space="preserve">, J., </w:t>
            </w:r>
            <w:proofErr w:type="spellStart"/>
            <w:r>
              <w:t>Nkhoma</w:t>
            </w:r>
            <w:proofErr w:type="spellEnd"/>
            <w:r>
              <w:t xml:space="preserve">, P., &amp; </w:t>
            </w:r>
            <w:proofErr w:type="spellStart"/>
            <w:r>
              <w:t>Omagwa</w:t>
            </w:r>
            <w:proofErr w:type="spellEnd"/>
            <w:r>
              <w:t xml:space="preserve">, Y. (2006). </w:t>
            </w:r>
            <w:hyperlink r:id="rId15" w:history="1">
              <w:r w:rsidRPr="0008327A">
                <w:rPr>
                  <w:rStyle w:val="Hyperlink"/>
                </w:rPr>
                <w:t>Trauma healing in refugee camps in guinea: A psychosocial program for Liberian and Sierra Leonean survivors of torture and war</w:t>
              </w:r>
            </w:hyperlink>
            <w:r>
              <w:t xml:space="preserve">. </w:t>
            </w:r>
            <w:r w:rsidRPr="0008327A">
              <w:rPr>
                <w:i/>
                <w:iCs/>
              </w:rPr>
              <w:t>American Psychologist</w:t>
            </w:r>
            <w:r>
              <w:t>, 61(8), 921-932. doi:10.1037/0003-066X.61.8.921</w:t>
            </w:r>
          </w:p>
          <w:p w:rsidR="0008327A" w:rsidRDefault="0008327A" w:rsidP="0008327A">
            <w:pPr>
              <w:pStyle w:val="ListParagraph"/>
              <w:numPr>
                <w:ilvl w:val="0"/>
                <w:numId w:val="21"/>
              </w:numPr>
              <w:autoSpaceDE w:val="0"/>
              <w:autoSpaceDN w:val="0"/>
              <w:adjustRightInd w:val="0"/>
              <w:spacing w:after="0" w:line="240" w:lineRule="auto"/>
            </w:pPr>
            <w:r>
              <w:t xml:space="preserve">Denis, P. (2007). </w:t>
            </w:r>
            <w:hyperlink r:id="rId16" w:history="1">
              <w:r w:rsidRPr="0008327A">
                <w:rPr>
                  <w:rStyle w:val="Hyperlink"/>
                </w:rPr>
                <w:t xml:space="preserve">Prayers and rituals to the ancestors as vehicles of resilience: coping with political violence in </w:t>
              </w:r>
              <w:proofErr w:type="spellStart"/>
              <w:r w:rsidRPr="0008327A">
                <w:rPr>
                  <w:rStyle w:val="Hyperlink"/>
                </w:rPr>
                <w:t>Nxamalala</w:t>
              </w:r>
              <w:proofErr w:type="spellEnd"/>
              <w:r w:rsidRPr="0008327A">
                <w:rPr>
                  <w:rStyle w:val="Hyperlink"/>
                </w:rPr>
                <w:t>, Pietermaritzburg (1987-1991)</w:t>
              </w:r>
            </w:hyperlink>
            <w:r>
              <w:t xml:space="preserve">. </w:t>
            </w:r>
            <w:r w:rsidRPr="0008327A">
              <w:rPr>
                <w:i/>
                <w:iCs/>
              </w:rPr>
              <w:t>Journal of Theology for Southern Africa</w:t>
            </w:r>
            <w:r>
              <w:t xml:space="preserve">, (128), 37-52. Retrieved from </w:t>
            </w:r>
            <w:proofErr w:type="spellStart"/>
            <w:r>
              <w:t>EBSCO</w:t>
            </w:r>
            <w:r w:rsidRPr="0008327A">
              <w:rPr>
                <w:i/>
                <w:iCs/>
              </w:rPr>
              <w:t>host</w:t>
            </w:r>
            <w:proofErr w:type="spellEnd"/>
            <w:r>
              <w:t>.</w:t>
            </w:r>
          </w:p>
          <w:p w:rsidR="0008327A" w:rsidRDefault="0008327A" w:rsidP="0008327A">
            <w:pPr>
              <w:pStyle w:val="ListParagraph"/>
              <w:numPr>
                <w:ilvl w:val="0"/>
                <w:numId w:val="21"/>
              </w:numPr>
              <w:autoSpaceDE w:val="0"/>
              <w:autoSpaceDN w:val="0"/>
              <w:adjustRightInd w:val="0"/>
              <w:spacing w:after="0" w:line="240" w:lineRule="auto"/>
            </w:pPr>
            <w:hyperlink r:id="rId17" w:anchor="at=21" w:history="1">
              <w:r w:rsidRPr="0008327A">
                <w:rPr>
                  <w:rStyle w:val="Hyperlink"/>
                </w:rPr>
                <w:t>Youtube video on trauma healing cycle</w:t>
              </w:r>
            </w:hyperlink>
            <w:r>
              <w:t xml:space="preserve"> (in violent settings)</w:t>
            </w:r>
          </w:p>
          <w:p w:rsidR="0008327A" w:rsidRDefault="0008327A" w:rsidP="0008327A">
            <w:pPr>
              <w:pStyle w:val="ListParagraph"/>
              <w:numPr>
                <w:ilvl w:val="0"/>
                <w:numId w:val="21"/>
              </w:numPr>
              <w:autoSpaceDE w:val="0"/>
              <w:autoSpaceDN w:val="0"/>
              <w:adjustRightInd w:val="0"/>
              <w:spacing w:after="0" w:line="240" w:lineRule="auto"/>
            </w:pPr>
            <w:r>
              <w:t xml:space="preserve">Read: </w:t>
            </w:r>
            <w:hyperlink r:id="rId18" w:history="1">
              <w:r w:rsidRPr="0043391B">
                <w:rPr>
                  <w:rStyle w:val="Hyperlink"/>
                </w:rPr>
                <w:t>http://www.reconcile.or</w:t>
              </w:r>
              <w:r w:rsidRPr="0043391B">
                <w:rPr>
                  <w:rStyle w:val="Hyperlink"/>
                </w:rPr>
                <w:t>g</w:t>
              </w:r>
              <w:r w:rsidRPr="0043391B">
                <w:rPr>
                  <w:rStyle w:val="Hyperlink"/>
                </w:rPr>
                <w:t>/rwanda.htm</w:t>
              </w:r>
            </w:hyperlink>
          </w:p>
          <w:p w:rsidR="0008327A" w:rsidRDefault="0008327A" w:rsidP="0008327A">
            <w:pPr>
              <w:pStyle w:val="ListParagraph"/>
              <w:numPr>
                <w:ilvl w:val="0"/>
                <w:numId w:val="21"/>
              </w:numPr>
              <w:autoSpaceDE w:val="0"/>
              <w:autoSpaceDN w:val="0"/>
              <w:adjustRightInd w:val="0"/>
              <w:spacing w:after="0" w:line="240" w:lineRule="auto"/>
            </w:pPr>
            <w:r>
              <w:t xml:space="preserve">Cheung, F. M., van de </w:t>
            </w:r>
            <w:proofErr w:type="spellStart"/>
            <w:r>
              <w:t>Vijver</w:t>
            </w:r>
            <w:proofErr w:type="spellEnd"/>
            <w:r>
              <w:t xml:space="preserve">, F. R., &amp; Leong, F. L. (2011). </w:t>
            </w:r>
            <w:hyperlink r:id="rId19" w:history="1">
              <w:r w:rsidRPr="0008327A">
                <w:rPr>
                  <w:rStyle w:val="Hyperlink"/>
                </w:rPr>
                <w:t>Toward a new approach to the study of personality in culture</w:t>
              </w:r>
            </w:hyperlink>
            <w:r>
              <w:t xml:space="preserve">. </w:t>
            </w:r>
            <w:r w:rsidRPr="0008327A">
              <w:rPr>
                <w:i/>
                <w:iCs/>
              </w:rPr>
              <w:t>American Psychologist</w:t>
            </w:r>
            <w:r>
              <w:t xml:space="preserve">, doi:10.1037/a0022389 </w:t>
            </w:r>
          </w:p>
          <w:p w:rsidR="00397D2F" w:rsidRDefault="0008327A" w:rsidP="0008327A">
            <w:pPr>
              <w:pStyle w:val="ListParagraph"/>
              <w:numPr>
                <w:ilvl w:val="0"/>
                <w:numId w:val="21"/>
              </w:numPr>
              <w:autoSpaceDE w:val="0"/>
              <w:autoSpaceDN w:val="0"/>
              <w:adjustRightInd w:val="0"/>
              <w:spacing w:after="0" w:line="240" w:lineRule="auto"/>
            </w:pPr>
            <w:proofErr w:type="spellStart"/>
            <w:r>
              <w:t>Mesquita</w:t>
            </w:r>
            <w:proofErr w:type="spellEnd"/>
            <w:r>
              <w:t xml:space="preserve">, B. (2001). </w:t>
            </w:r>
            <w:hyperlink r:id="rId20" w:history="1">
              <w:r w:rsidRPr="0008327A">
                <w:rPr>
                  <w:rStyle w:val="Hyperlink"/>
                </w:rPr>
                <w:t>Emotions in collectivist and individualist contexts</w:t>
              </w:r>
            </w:hyperlink>
            <w:r>
              <w:t xml:space="preserve">. </w:t>
            </w:r>
            <w:r w:rsidRPr="0008327A">
              <w:rPr>
                <w:i/>
                <w:iCs/>
              </w:rPr>
              <w:t>Journal of Personality and Social Psychology</w:t>
            </w:r>
            <w:r>
              <w:t>, 80(1), 68-74. doi:10.1037</w:t>
            </w:r>
          </w:p>
        </w:tc>
        <w:tc>
          <w:tcPr>
            <w:tcW w:w="1121" w:type="dxa"/>
          </w:tcPr>
          <w:p w:rsidR="00397D2F" w:rsidRDefault="00EC3696" w:rsidP="0088528A">
            <w:r>
              <w:t>5 hrs</w:t>
            </w:r>
          </w:p>
        </w:tc>
      </w:tr>
      <w:tr w:rsidR="00397D2F" w:rsidTr="0008327A">
        <w:tc>
          <w:tcPr>
            <w:tcW w:w="1463" w:type="dxa"/>
          </w:tcPr>
          <w:p w:rsidR="00397D2F" w:rsidRDefault="00397D2F" w:rsidP="0088528A">
            <w:r>
              <w:t>Think/Engage</w:t>
            </w:r>
          </w:p>
        </w:tc>
        <w:tc>
          <w:tcPr>
            <w:tcW w:w="6835" w:type="dxa"/>
          </w:tcPr>
          <w:p w:rsidR="00397D2F" w:rsidRDefault="0008327A" w:rsidP="0088528A">
            <w:r>
              <w:t>Discuss: Cultures place varying va</w:t>
            </w:r>
            <w:r w:rsidR="00EC3696">
              <w:t xml:space="preserve">lues on expression of emotion and the self. Trauma distorts both. Based on your readings and your own beliefs about mental health, how would you work within a culture that prized stoicism in response to suffering? </w:t>
            </w:r>
          </w:p>
        </w:tc>
        <w:tc>
          <w:tcPr>
            <w:tcW w:w="1121" w:type="dxa"/>
          </w:tcPr>
          <w:p w:rsidR="00397D2F" w:rsidRDefault="00397D2F" w:rsidP="0088528A">
            <w:r>
              <w:t>2 hrs</w:t>
            </w:r>
          </w:p>
        </w:tc>
      </w:tr>
      <w:tr w:rsidR="00817F4D" w:rsidTr="0008327A">
        <w:tc>
          <w:tcPr>
            <w:tcW w:w="1463" w:type="dxa"/>
          </w:tcPr>
          <w:p w:rsidR="00817F4D" w:rsidRDefault="00817F4D" w:rsidP="0088528A">
            <w:r>
              <w:lastRenderedPageBreak/>
              <w:t>Office Hours</w:t>
            </w:r>
          </w:p>
        </w:tc>
        <w:tc>
          <w:tcPr>
            <w:tcW w:w="6835" w:type="dxa"/>
          </w:tcPr>
          <w:p w:rsidR="00817F4D" w:rsidRDefault="00817F4D" w:rsidP="0088528A">
            <w:r>
              <w:t>Voluntary “class” time</w:t>
            </w:r>
          </w:p>
        </w:tc>
        <w:tc>
          <w:tcPr>
            <w:tcW w:w="1121" w:type="dxa"/>
          </w:tcPr>
          <w:p w:rsidR="00817F4D" w:rsidRDefault="00817F4D" w:rsidP="0088528A">
            <w:r>
              <w:t>1 hr</w:t>
            </w:r>
          </w:p>
        </w:tc>
      </w:tr>
      <w:tr w:rsidR="00397D2F" w:rsidTr="0008327A">
        <w:tc>
          <w:tcPr>
            <w:tcW w:w="1463" w:type="dxa"/>
          </w:tcPr>
          <w:p w:rsidR="00397D2F" w:rsidRDefault="00397D2F" w:rsidP="0088528A">
            <w:r>
              <w:t>Create</w:t>
            </w:r>
          </w:p>
        </w:tc>
        <w:tc>
          <w:tcPr>
            <w:tcW w:w="6835" w:type="dxa"/>
          </w:tcPr>
          <w:p w:rsidR="00397D2F" w:rsidRDefault="00817F4D" w:rsidP="00817F4D">
            <w:r>
              <w:t xml:space="preserve">In one page, create your top 3 questions you will ask a friend about their views on topics such as emotions, health, spiritual health, self in light of their culture and upbringing. Find a friend (preferably of a different culture) and try them out. On the same page, jot a few of your </w:t>
            </w:r>
            <w:proofErr w:type="spellStart"/>
            <w:r>
              <w:t>learnings</w:t>
            </w:r>
            <w:proofErr w:type="spellEnd"/>
          </w:p>
        </w:tc>
        <w:tc>
          <w:tcPr>
            <w:tcW w:w="1121" w:type="dxa"/>
          </w:tcPr>
          <w:p w:rsidR="00397D2F" w:rsidRDefault="00817F4D" w:rsidP="0088528A">
            <w:r>
              <w:t>3 hrs</w:t>
            </w:r>
          </w:p>
        </w:tc>
      </w:tr>
      <w:tr w:rsidR="00397D2F" w:rsidTr="0008327A">
        <w:tc>
          <w:tcPr>
            <w:tcW w:w="1463" w:type="dxa"/>
          </w:tcPr>
          <w:p w:rsidR="00397D2F" w:rsidRPr="00085975" w:rsidRDefault="00397D2F" w:rsidP="0088528A">
            <w:pPr>
              <w:rPr>
                <w:b/>
              </w:rPr>
            </w:pPr>
            <w:r>
              <w:rPr>
                <w:b/>
              </w:rPr>
              <w:t>Total</w:t>
            </w:r>
          </w:p>
        </w:tc>
        <w:tc>
          <w:tcPr>
            <w:tcW w:w="6835" w:type="dxa"/>
          </w:tcPr>
          <w:p w:rsidR="00397D2F" w:rsidRDefault="00397D2F" w:rsidP="0088528A">
            <w:pPr>
              <w:rPr>
                <w:b/>
              </w:rPr>
            </w:pPr>
          </w:p>
        </w:tc>
        <w:tc>
          <w:tcPr>
            <w:tcW w:w="1121" w:type="dxa"/>
          </w:tcPr>
          <w:p w:rsidR="00397D2F" w:rsidRDefault="00817F4D" w:rsidP="0088528A">
            <w:pPr>
              <w:rPr>
                <w:b/>
              </w:rPr>
            </w:pPr>
            <w:r>
              <w:rPr>
                <w:b/>
              </w:rPr>
              <w:t>11</w:t>
            </w:r>
            <w:r w:rsidR="00397D2F">
              <w:rPr>
                <w:b/>
              </w:rPr>
              <w:t xml:space="preserve"> hrs</w:t>
            </w:r>
          </w:p>
        </w:tc>
      </w:tr>
      <w:tr w:rsidR="00397D2F" w:rsidTr="0008327A">
        <w:tc>
          <w:tcPr>
            <w:tcW w:w="1463" w:type="dxa"/>
          </w:tcPr>
          <w:p w:rsidR="00397D2F" w:rsidRPr="00085975" w:rsidRDefault="00397D2F" w:rsidP="004F18A0">
            <w:pPr>
              <w:rPr>
                <w:b/>
              </w:rPr>
            </w:pPr>
            <w:r w:rsidRPr="00085975">
              <w:rPr>
                <w:b/>
              </w:rPr>
              <w:t xml:space="preserve">Week 3: </w:t>
            </w:r>
            <w:r w:rsidR="004F18A0">
              <w:rPr>
                <w:b/>
              </w:rPr>
              <w:t>7/18-24</w:t>
            </w:r>
          </w:p>
        </w:tc>
        <w:tc>
          <w:tcPr>
            <w:tcW w:w="6835" w:type="dxa"/>
          </w:tcPr>
          <w:p w:rsidR="00397D2F" w:rsidRPr="0099196E" w:rsidRDefault="00397D2F" w:rsidP="0088528A">
            <w:pPr>
              <w:rPr>
                <w:b/>
              </w:rPr>
            </w:pPr>
            <w:r>
              <w:rPr>
                <w:b/>
              </w:rPr>
              <w:t>Processes of growth: stabilization, rehabilitation, strength</w:t>
            </w:r>
          </w:p>
        </w:tc>
        <w:tc>
          <w:tcPr>
            <w:tcW w:w="1121" w:type="dxa"/>
          </w:tcPr>
          <w:p w:rsidR="00397D2F" w:rsidRDefault="00397D2F" w:rsidP="0088528A">
            <w:pPr>
              <w:rPr>
                <w:b/>
              </w:rPr>
            </w:pPr>
          </w:p>
        </w:tc>
      </w:tr>
      <w:tr w:rsidR="00397D2F" w:rsidTr="0008327A">
        <w:tc>
          <w:tcPr>
            <w:tcW w:w="1463" w:type="dxa"/>
          </w:tcPr>
          <w:p w:rsidR="00397D2F" w:rsidRDefault="00397D2F" w:rsidP="0088528A">
            <w:r>
              <w:t>Learn</w:t>
            </w:r>
          </w:p>
        </w:tc>
        <w:tc>
          <w:tcPr>
            <w:tcW w:w="6835" w:type="dxa"/>
          </w:tcPr>
          <w:p w:rsidR="00DE4CEB" w:rsidRDefault="00DE4CEB" w:rsidP="00DE4CEB">
            <w:pPr>
              <w:numPr>
                <w:ilvl w:val="0"/>
                <w:numId w:val="22"/>
              </w:numPr>
            </w:pPr>
            <w:r>
              <w:t>View Narrated PowerPoint show (Process of healing)</w:t>
            </w:r>
          </w:p>
          <w:p w:rsidR="00397D2F" w:rsidRDefault="00DE4CEB" w:rsidP="00DE4CEB">
            <w:pPr>
              <w:numPr>
                <w:ilvl w:val="0"/>
                <w:numId w:val="22"/>
              </w:numPr>
            </w:pPr>
            <w:hyperlink r:id="rId21" w:history="1">
              <w:r w:rsidRPr="00DE4CEB">
                <w:rPr>
                  <w:rStyle w:val="Hyperlink"/>
                </w:rPr>
                <w:t>Healing Wounds of Trauma</w:t>
              </w:r>
            </w:hyperlink>
            <w:r>
              <w:t xml:space="preserve">, by Hill, Hill, and </w:t>
            </w:r>
            <w:proofErr w:type="spellStart"/>
            <w:r>
              <w:t>Bagbe</w:t>
            </w:r>
            <w:proofErr w:type="spellEnd"/>
            <w:r>
              <w:t xml:space="preserve"> &amp; </w:t>
            </w:r>
            <w:proofErr w:type="spellStart"/>
            <w:r>
              <w:t>Miersma</w:t>
            </w:r>
            <w:proofErr w:type="spellEnd"/>
            <w:r w:rsidR="00175165">
              <w:rPr>
                <w:rStyle w:val="FootnoteReference"/>
              </w:rPr>
              <w:footnoteReference w:id="2"/>
            </w:r>
          </w:p>
        </w:tc>
        <w:tc>
          <w:tcPr>
            <w:tcW w:w="1121" w:type="dxa"/>
          </w:tcPr>
          <w:p w:rsidR="00397D2F" w:rsidRDefault="00DE4CEB" w:rsidP="0088528A">
            <w:r>
              <w:t>5.5 hrs</w:t>
            </w:r>
          </w:p>
        </w:tc>
      </w:tr>
      <w:tr w:rsidR="00397D2F" w:rsidTr="0008327A">
        <w:tc>
          <w:tcPr>
            <w:tcW w:w="1463" w:type="dxa"/>
          </w:tcPr>
          <w:p w:rsidR="00397D2F" w:rsidRDefault="00397D2F" w:rsidP="0088528A">
            <w:r>
              <w:t>Think/Engage</w:t>
            </w:r>
          </w:p>
        </w:tc>
        <w:tc>
          <w:tcPr>
            <w:tcW w:w="6835" w:type="dxa"/>
          </w:tcPr>
          <w:p w:rsidR="00397D2F" w:rsidRDefault="00DE4CEB" w:rsidP="0088528A">
            <w:r>
              <w:t>Discuss: Critique the book on the basis of (a) your reactions, and (b) PPT details; Address when appropriate to deal with forgiveness and reconciliation</w:t>
            </w:r>
          </w:p>
        </w:tc>
        <w:tc>
          <w:tcPr>
            <w:tcW w:w="1121" w:type="dxa"/>
          </w:tcPr>
          <w:p w:rsidR="00397D2F" w:rsidRDefault="00397D2F" w:rsidP="0088528A">
            <w:r>
              <w:t>2 hrs</w:t>
            </w:r>
          </w:p>
        </w:tc>
      </w:tr>
      <w:tr w:rsidR="00397D2F" w:rsidTr="0008327A">
        <w:tc>
          <w:tcPr>
            <w:tcW w:w="1463" w:type="dxa"/>
          </w:tcPr>
          <w:p w:rsidR="00397D2F" w:rsidRDefault="00397D2F" w:rsidP="0088528A">
            <w:r>
              <w:t>Create</w:t>
            </w:r>
          </w:p>
        </w:tc>
        <w:tc>
          <w:tcPr>
            <w:tcW w:w="6835" w:type="dxa"/>
          </w:tcPr>
          <w:p w:rsidR="00397D2F" w:rsidRDefault="00DE4CEB" w:rsidP="0088528A">
            <w:r>
              <w:t>Create a 1 page list of readings about traumatic experiences in your region of interest (e.g., South America, Africa, Southeast Asia, etc.)</w:t>
            </w:r>
          </w:p>
        </w:tc>
        <w:tc>
          <w:tcPr>
            <w:tcW w:w="1121" w:type="dxa"/>
          </w:tcPr>
          <w:p w:rsidR="00397D2F" w:rsidRDefault="00DE4CEB" w:rsidP="0088528A">
            <w:r>
              <w:t>1 hrs</w:t>
            </w:r>
          </w:p>
        </w:tc>
      </w:tr>
      <w:tr w:rsidR="00175165" w:rsidTr="0008327A">
        <w:tc>
          <w:tcPr>
            <w:tcW w:w="1463" w:type="dxa"/>
          </w:tcPr>
          <w:p w:rsidR="00175165" w:rsidRDefault="00175165" w:rsidP="0088528A">
            <w:r>
              <w:t>Office Hours</w:t>
            </w:r>
          </w:p>
        </w:tc>
        <w:tc>
          <w:tcPr>
            <w:tcW w:w="6835" w:type="dxa"/>
          </w:tcPr>
          <w:p w:rsidR="00175165" w:rsidRDefault="00175165" w:rsidP="0088528A">
            <w:r>
              <w:t>Voluntary “class” time</w:t>
            </w:r>
          </w:p>
        </w:tc>
        <w:tc>
          <w:tcPr>
            <w:tcW w:w="1121" w:type="dxa"/>
          </w:tcPr>
          <w:p w:rsidR="00175165" w:rsidRDefault="00175165" w:rsidP="0088528A">
            <w:r>
              <w:t>1 hrs</w:t>
            </w:r>
          </w:p>
        </w:tc>
      </w:tr>
      <w:tr w:rsidR="00397D2F" w:rsidTr="0008327A">
        <w:tc>
          <w:tcPr>
            <w:tcW w:w="1463" w:type="dxa"/>
          </w:tcPr>
          <w:p w:rsidR="00397D2F" w:rsidRPr="00085975" w:rsidRDefault="00397D2F" w:rsidP="0088528A">
            <w:pPr>
              <w:rPr>
                <w:b/>
              </w:rPr>
            </w:pPr>
            <w:r>
              <w:rPr>
                <w:b/>
              </w:rPr>
              <w:t>Total</w:t>
            </w:r>
          </w:p>
        </w:tc>
        <w:tc>
          <w:tcPr>
            <w:tcW w:w="6835" w:type="dxa"/>
          </w:tcPr>
          <w:p w:rsidR="00397D2F" w:rsidRDefault="00397D2F" w:rsidP="0088528A">
            <w:pPr>
              <w:rPr>
                <w:b/>
              </w:rPr>
            </w:pPr>
          </w:p>
        </w:tc>
        <w:tc>
          <w:tcPr>
            <w:tcW w:w="1121" w:type="dxa"/>
          </w:tcPr>
          <w:p w:rsidR="00397D2F" w:rsidRDefault="00397D2F" w:rsidP="0088528A">
            <w:pPr>
              <w:rPr>
                <w:b/>
              </w:rPr>
            </w:pPr>
            <w:r>
              <w:rPr>
                <w:b/>
              </w:rPr>
              <w:t>10 hrs</w:t>
            </w:r>
          </w:p>
        </w:tc>
      </w:tr>
      <w:tr w:rsidR="00397D2F" w:rsidTr="0008327A">
        <w:tc>
          <w:tcPr>
            <w:tcW w:w="1463" w:type="dxa"/>
          </w:tcPr>
          <w:p w:rsidR="00397D2F" w:rsidRPr="00085975" w:rsidRDefault="00397D2F" w:rsidP="004F18A0">
            <w:pPr>
              <w:rPr>
                <w:b/>
              </w:rPr>
            </w:pPr>
            <w:r w:rsidRPr="00085975">
              <w:rPr>
                <w:b/>
              </w:rPr>
              <w:t xml:space="preserve">Week 4: </w:t>
            </w:r>
            <w:r w:rsidR="004F18A0">
              <w:rPr>
                <w:b/>
              </w:rPr>
              <w:t>7/25-31</w:t>
            </w:r>
          </w:p>
        </w:tc>
        <w:tc>
          <w:tcPr>
            <w:tcW w:w="6835" w:type="dxa"/>
          </w:tcPr>
          <w:p w:rsidR="00397D2F" w:rsidRPr="0099196E" w:rsidRDefault="00397D2F" w:rsidP="0088528A">
            <w:pPr>
              <w:rPr>
                <w:b/>
              </w:rPr>
            </w:pPr>
            <w:r>
              <w:rPr>
                <w:b/>
              </w:rPr>
              <w:t>Training Local Trainers; Best practices</w:t>
            </w:r>
          </w:p>
        </w:tc>
        <w:tc>
          <w:tcPr>
            <w:tcW w:w="1121" w:type="dxa"/>
          </w:tcPr>
          <w:p w:rsidR="00397D2F" w:rsidRDefault="00397D2F" w:rsidP="0088528A">
            <w:pPr>
              <w:rPr>
                <w:b/>
              </w:rPr>
            </w:pPr>
          </w:p>
        </w:tc>
      </w:tr>
      <w:tr w:rsidR="00397D2F" w:rsidTr="0008327A">
        <w:tc>
          <w:tcPr>
            <w:tcW w:w="1463" w:type="dxa"/>
          </w:tcPr>
          <w:p w:rsidR="00397D2F" w:rsidRPr="0099196E" w:rsidRDefault="00397D2F" w:rsidP="0088528A">
            <w:r>
              <w:t>Learn</w:t>
            </w:r>
          </w:p>
        </w:tc>
        <w:tc>
          <w:tcPr>
            <w:tcW w:w="6835" w:type="dxa"/>
          </w:tcPr>
          <w:p w:rsidR="00397D2F" w:rsidRPr="004F18A0" w:rsidRDefault="004F18A0" w:rsidP="004F18A0">
            <w:pPr>
              <w:numPr>
                <w:ilvl w:val="0"/>
                <w:numId w:val="23"/>
              </w:numPr>
              <w:rPr>
                <w:b/>
              </w:rPr>
            </w:pPr>
            <w:r>
              <w:rPr>
                <w:b/>
              </w:rPr>
              <w:t>View PowerPoint Slides (Training Trainers)</w:t>
            </w:r>
          </w:p>
          <w:p w:rsidR="004F18A0" w:rsidRPr="0099196E" w:rsidRDefault="004F18A0" w:rsidP="004F18A0">
            <w:pPr>
              <w:numPr>
                <w:ilvl w:val="0"/>
                <w:numId w:val="23"/>
              </w:numPr>
              <w:rPr>
                <w:b/>
              </w:rPr>
            </w:pPr>
            <w:r>
              <w:rPr>
                <w:b/>
              </w:rPr>
              <w:t>Healing and Rebuilding our Communities (HROC) (PDF)</w:t>
            </w:r>
          </w:p>
        </w:tc>
        <w:tc>
          <w:tcPr>
            <w:tcW w:w="1121" w:type="dxa"/>
          </w:tcPr>
          <w:p w:rsidR="00397D2F" w:rsidRPr="004F18A0" w:rsidRDefault="004F18A0" w:rsidP="0088528A">
            <w:r w:rsidRPr="004F18A0">
              <w:t>5 hrs</w:t>
            </w:r>
          </w:p>
        </w:tc>
      </w:tr>
      <w:tr w:rsidR="00397D2F" w:rsidTr="0008327A">
        <w:tc>
          <w:tcPr>
            <w:tcW w:w="1463" w:type="dxa"/>
          </w:tcPr>
          <w:p w:rsidR="00397D2F" w:rsidRDefault="00397D2F" w:rsidP="0088528A">
            <w:r>
              <w:t>Create</w:t>
            </w:r>
          </w:p>
        </w:tc>
        <w:tc>
          <w:tcPr>
            <w:tcW w:w="6835" w:type="dxa"/>
          </w:tcPr>
          <w:p w:rsidR="00397D2F" w:rsidRPr="0099196E" w:rsidRDefault="004F18A0" w:rsidP="00706D90">
            <w:r>
              <w:t xml:space="preserve">Create a 5 page </w:t>
            </w:r>
            <w:r w:rsidR="00706D90">
              <w:t xml:space="preserve">“Case map” following details in the assignments section above. </w:t>
            </w:r>
          </w:p>
        </w:tc>
        <w:tc>
          <w:tcPr>
            <w:tcW w:w="1121" w:type="dxa"/>
          </w:tcPr>
          <w:p w:rsidR="00397D2F" w:rsidRDefault="004F18A0" w:rsidP="0088528A">
            <w:r>
              <w:t>4 hrs</w:t>
            </w:r>
          </w:p>
        </w:tc>
      </w:tr>
      <w:tr w:rsidR="00397D2F" w:rsidTr="0008327A">
        <w:tc>
          <w:tcPr>
            <w:tcW w:w="1463" w:type="dxa"/>
          </w:tcPr>
          <w:p w:rsidR="00397D2F" w:rsidRPr="00397D2F" w:rsidRDefault="00397D2F" w:rsidP="0088528A">
            <w:pPr>
              <w:rPr>
                <w:b/>
              </w:rPr>
            </w:pPr>
            <w:r>
              <w:rPr>
                <w:b/>
              </w:rPr>
              <w:t>Total</w:t>
            </w:r>
          </w:p>
        </w:tc>
        <w:tc>
          <w:tcPr>
            <w:tcW w:w="6835" w:type="dxa"/>
          </w:tcPr>
          <w:p w:rsidR="00397D2F" w:rsidRDefault="00397D2F" w:rsidP="0088528A"/>
        </w:tc>
        <w:tc>
          <w:tcPr>
            <w:tcW w:w="1121" w:type="dxa"/>
          </w:tcPr>
          <w:p w:rsidR="00397D2F" w:rsidRPr="00397D2F" w:rsidRDefault="00397D2F" w:rsidP="0088528A">
            <w:pPr>
              <w:rPr>
                <w:b/>
              </w:rPr>
            </w:pPr>
            <w:r>
              <w:rPr>
                <w:b/>
              </w:rPr>
              <w:t>10 hrs</w:t>
            </w:r>
          </w:p>
        </w:tc>
      </w:tr>
    </w:tbl>
    <w:p w:rsidR="0088528A" w:rsidRDefault="0088528A" w:rsidP="0088528A"/>
    <w:p w:rsidR="0088528A" w:rsidRPr="0088528A" w:rsidRDefault="0088528A" w:rsidP="0088528A"/>
    <w:sectPr w:rsidR="0088528A" w:rsidRPr="0088528A" w:rsidSect="00FA2177">
      <w:headerReference w:type="first" r:id="rId22"/>
      <w:type w:val="continuous"/>
      <w:pgSz w:w="12240" w:h="15840" w:code="1"/>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6D90" w:rsidRDefault="00706D90">
      <w:r>
        <w:separator/>
      </w:r>
    </w:p>
  </w:endnote>
  <w:endnote w:type="continuationSeparator" w:id="0">
    <w:p w:rsidR="00706D90" w:rsidRDefault="00706D9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Times-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6D90" w:rsidRDefault="00706D90">
      <w:r>
        <w:separator/>
      </w:r>
    </w:p>
  </w:footnote>
  <w:footnote w:type="continuationSeparator" w:id="0">
    <w:p w:rsidR="00706D90" w:rsidRDefault="00706D90">
      <w:r>
        <w:continuationSeparator/>
      </w:r>
    </w:p>
  </w:footnote>
  <w:footnote w:id="1">
    <w:p w:rsidR="00706D90" w:rsidRDefault="00706D90">
      <w:pPr>
        <w:pStyle w:val="FootnoteText"/>
      </w:pPr>
      <w:r>
        <w:rPr>
          <w:rStyle w:val="FootnoteReference"/>
        </w:rPr>
        <w:footnoteRef/>
      </w:r>
      <w:r>
        <w:t xml:space="preserve"> Purchase from AACC by calling 1.800.526.8673 and ask for the DVD by name. </w:t>
      </w:r>
    </w:p>
  </w:footnote>
  <w:footnote w:id="2">
    <w:p w:rsidR="00706D90" w:rsidRDefault="00706D90">
      <w:pPr>
        <w:pStyle w:val="FootnoteText"/>
      </w:pPr>
      <w:r>
        <w:rPr>
          <w:rStyle w:val="FootnoteReference"/>
        </w:rPr>
        <w:footnoteRef/>
      </w:r>
      <w:r>
        <w:t xml:space="preserve"> </w:t>
      </w:r>
      <w:proofErr w:type="gramStart"/>
      <w:r>
        <w:t xml:space="preserve">Available in hardcopy from sellers at </w:t>
      </w:r>
      <w:hyperlink r:id="rId1" w:history="1">
        <w:r w:rsidRPr="0043391B">
          <w:rPr>
            <w:rStyle w:val="Hyperlink"/>
          </w:rPr>
          <w:t>www.amazon.com</w:t>
        </w:r>
      </w:hyperlink>
      <w:r>
        <w:t>.</w:t>
      </w:r>
      <w:proofErr w:type="gramEnd"/>
      <w:r>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6D90" w:rsidRDefault="00706D90" w:rsidP="00131732">
    <w:pPr>
      <w:pStyle w:val="Header"/>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9pt;height:77.4pt">
          <v:imagedata r:id="rId1" o:title="BIB-0606-L(MAin Cou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A10C2"/>
    <w:multiLevelType w:val="singleLevel"/>
    <w:tmpl w:val="1C1A5994"/>
    <w:lvl w:ilvl="0">
      <w:start w:val="1"/>
      <w:numFmt w:val="lowerLetter"/>
      <w:lvlText w:val="%1."/>
      <w:lvlJc w:val="left"/>
      <w:pPr>
        <w:tabs>
          <w:tab w:val="num" w:pos="360"/>
        </w:tabs>
        <w:ind w:left="360" w:hanging="360"/>
      </w:pPr>
      <w:rPr>
        <w:rFonts w:hint="default"/>
      </w:rPr>
    </w:lvl>
  </w:abstractNum>
  <w:abstractNum w:abstractNumId="1">
    <w:nsid w:val="06464EEC"/>
    <w:multiLevelType w:val="hybridMultilevel"/>
    <w:tmpl w:val="A7747724"/>
    <w:lvl w:ilvl="0" w:tplc="0656943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660096"/>
    <w:multiLevelType w:val="hybridMultilevel"/>
    <w:tmpl w:val="ABA66E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FC2D7C"/>
    <w:multiLevelType w:val="hybridMultilevel"/>
    <w:tmpl w:val="6CDCA1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9950F4E"/>
    <w:multiLevelType w:val="hybridMultilevel"/>
    <w:tmpl w:val="B588BE4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nsid w:val="1A962FD0"/>
    <w:multiLevelType w:val="hybridMultilevel"/>
    <w:tmpl w:val="46CC92BA"/>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1E590055"/>
    <w:multiLevelType w:val="hybridMultilevel"/>
    <w:tmpl w:val="F706629C"/>
    <w:lvl w:ilvl="0" w:tplc="7A96634C">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4BB6031"/>
    <w:multiLevelType w:val="multilevel"/>
    <w:tmpl w:val="71822852"/>
    <w:lvl w:ilvl="0">
      <w:start w:val="1"/>
      <w:numFmt w:val="decimal"/>
      <w:lvlText w:val="%1."/>
      <w:lvlJc w:val="left"/>
      <w:pPr>
        <w:tabs>
          <w:tab w:val="num" w:pos="360"/>
        </w:tabs>
        <w:ind w:left="360" w:hanging="360"/>
      </w:p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
    <w:nsid w:val="2B9B168A"/>
    <w:multiLevelType w:val="hybridMultilevel"/>
    <w:tmpl w:val="ED0680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C903CCB"/>
    <w:multiLevelType w:val="hybridMultilevel"/>
    <w:tmpl w:val="44445CB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4974D97"/>
    <w:multiLevelType w:val="hybridMultilevel"/>
    <w:tmpl w:val="14D2FD14"/>
    <w:lvl w:ilvl="0" w:tplc="0409000F">
      <w:start w:val="1"/>
      <w:numFmt w:val="decimal"/>
      <w:lvlText w:val="%1."/>
      <w:lvlJc w:val="left"/>
      <w:pPr>
        <w:tabs>
          <w:tab w:val="num" w:pos="1440"/>
        </w:tabs>
        <w:ind w:left="1440" w:hanging="360"/>
      </w:pPr>
      <w:rPr>
        <w:rFonts w:hint="default"/>
      </w:rPr>
    </w:lvl>
    <w:lvl w:ilvl="1" w:tplc="0409000F">
      <w:start w:val="1"/>
      <w:numFmt w:val="decimal"/>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nsid w:val="3548478C"/>
    <w:multiLevelType w:val="hybridMultilevel"/>
    <w:tmpl w:val="035EA0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C4D1C7F"/>
    <w:multiLevelType w:val="hybridMultilevel"/>
    <w:tmpl w:val="9476078E"/>
    <w:lvl w:ilvl="0" w:tplc="CCE88130">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CD27FCD"/>
    <w:multiLevelType w:val="hybridMultilevel"/>
    <w:tmpl w:val="61D0D58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43B668B5"/>
    <w:multiLevelType w:val="hybridMultilevel"/>
    <w:tmpl w:val="6D3C1E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464D3FB7"/>
    <w:multiLevelType w:val="hybridMultilevel"/>
    <w:tmpl w:val="D73805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AB968B4"/>
    <w:multiLevelType w:val="hybridMultilevel"/>
    <w:tmpl w:val="B5F046AC"/>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4E0554D4"/>
    <w:multiLevelType w:val="hybridMultilevel"/>
    <w:tmpl w:val="A7747724"/>
    <w:lvl w:ilvl="0" w:tplc="0656943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6F414E1"/>
    <w:multiLevelType w:val="hybridMultilevel"/>
    <w:tmpl w:val="32126E4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BD65CA6"/>
    <w:multiLevelType w:val="hybridMultilevel"/>
    <w:tmpl w:val="B42A26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5791699"/>
    <w:multiLevelType w:val="hybridMultilevel"/>
    <w:tmpl w:val="E0AEF764"/>
    <w:lvl w:ilvl="0" w:tplc="AB4AB70C">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BC2369B"/>
    <w:multiLevelType w:val="hybridMultilevel"/>
    <w:tmpl w:val="11A0783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6C136E48"/>
    <w:multiLevelType w:val="hybridMultilevel"/>
    <w:tmpl w:val="D25A7D5A"/>
    <w:lvl w:ilvl="0" w:tplc="44E20DF6">
      <w:start w:val="1"/>
      <w:numFmt w:val="lowerLetter"/>
      <w:lvlText w:val="%1."/>
      <w:lvlJc w:val="left"/>
      <w:pPr>
        <w:tabs>
          <w:tab w:val="num" w:pos="720"/>
        </w:tabs>
        <w:ind w:left="720" w:hanging="360"/>
      </w:pPr>
      <w:rPr>
        <w:rFonts w:hint="default"/>
      </w:rPr>
    </w:lvl>
    <w:lvl w:ilvl="1" w:tplc="45F2A102">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7"/>
  </w:num>
  <w:num w:numId="2">
    <w:abstractNumId w:val="0"/>
  </w:num>
  <w:num w:numId="3">
    <w:abstractNumId w:val="22"/>
  </w:num>
  <w:num w:numId="4">
    <w:abstractNumId w:val="12"/>
  </w:num>
  <w:num w:numId="5">
    <w:abstractNumId w:val="6"/>
  </w:num>
  <w:num w:numId="6">
    <w:abstractNumId w:val="10"/>
  </w:num>
  <w:num w:numId="7">
    <w:abstractNumId w:val="5"/>
  </w:num>
  <w:num w:numId="8">
    <w:abstractNumId w:val="9"/>
  </w:num>
  <w:num w:numId="9">
    <w:abstractNumId w:val="3"/>
  </w:num>
  <w:num w:numId="10">
    <w:abstractNumId w:val="14"/>
  </w:num>
  <w:num w:numId="11">
    <w:abstractNumId w:val="4"/>
  </w:num>
  <w:num w:numId="12">
    <w:abstractNumId w:val="13"/>
  </w:num>
  <w:num w:numId="13">
    <w:abstractNumId w:val="18"/>
  </w:num>
  <w:num w:numId="14">
    <w:abstractNumId w:val="16"/>
  </w:num>
  <w:num w:numId="15">
    <w:abstractNumId w:val="21"/>
  </w:num>
  <w:num w:numId="16">
    <w:abstractNumId w:val="8"/>
  </w:num>
  <w:num w:numId="17">
    <w:abstractNumId w:val="20"/>
  </w:num>
  <w:num w:numId="18">
    <w:abstractNumId w:val="11"/>
  </w:num>
  <w:num w:numId="19">
    <w:abstractNumId w:val="17"/>
  </w:num>
  <w:num w:numId="20">
    <w:abstractNumId w:val="1"/>
  </w:num>
  <w:num w:numId="21">
    <w:abstractNumId w:val="15"/>
  </w:num>
  <w:num w:numId="22">
    <w:abstractNumId w:val="2"/>
  </w:num>
  <w:num w:numId="23">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oNotTrackMoves/>
  <w:defaultTabStop w:val="720"/>
  <w:displayHorizontalDrawingGridEvery w:val="0"/>
  <w:displayVerticalDrawingGridEvery w:val="0"/>
  <w:doNotUseMarginsForDrawingGridOrigin/>
  <w:noPunctuationKerning/>
  <w:characterSpacingControl w:val="doNotCompress"/>
  <w:hdrShapeDefaults>
    <o:shapedefaults v:ext="edit" spidmax="19458"/>
  </w:hdrShapeDefaults>
  <w:footnotePr>
    <w:footnote w:id="-1"/>
    <w:footnote w:id="0"/>
  </w:footnotePr>
  <w:endnotePr>
    <w:endnote w:id="-1"/>
    <w:endnote w:id="0"/>
  </w:endnotePr>
  <w:compat>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F13B9F"/>
    <w:rsid w:val="000008A1"/>
    <w:rsid w:val="00052081"/>
    <w:rsid w:val="000547BC"/>
    <w:rsid w:val="00057F8A"/>
    <w:rsid w:val="0007551D"/>
    <w:rsid w:val="0008327A"/>
    <w:rsid w:val="00085975"/>
    <w:rsid w:val="000A58E4"/>
    <w:rsid w:val="000E5856"/>
    <w:rsid w:val="000F4544"/>
    <w:rsid w:val="00112E3A"/>
    <w:rsid w:val="00130A0B"/>
    <w:rsid w:val="00131732"/>
    <w:rsid w:val="0013659C"/>
    <w:rsid w:val="001538B8"/>
    <w:rsid w:val="0015429F"/>
    <w:rsid w:val="00160BBC"/>
    <w:rsid w:val="00175165"/>
    <w:rsid w:val="00192391"/>
    <w:rsid w:val="001A1A8F"/>
    <w:rsid w:val="001D259F"/>
    <w:rsid w:val="002044CF"/>
    <w:rsid w:val="00206DC0"/>
    <w:rsid w:val="002154B2"/>
    <w:rsid w:val="00216BF9"/>
    <w:rsid w:val="002271BE"/>
    <w:rsid w:val="002303BE"/>
    <w:rsid w:val="00244DB1"/>
    <w:rsid w:val="00262030"/>
    <w:rsid w:val="002730D2"/>
    <w:rsid w:val="002D0D5D"/>
    <w:rsid w:val="002E0796"/>
    <w:rsid w:val="002E4242"/>
    <w:rsid w:val="002F0CEF"/>
    <w:rsid w:val="002F0E90"/>
    <w:rsid w:val="002F1E99"/>
    <w:rsid w:val="002F590A"/>
    <w:rsid w:val="002F673A"/>
    <w:rsid w:val="00323476"/>
    <w:rsid w:val="0037330C"/>
    <w:rsid w:val="00385D0B"/>
    <w:rsid w:val="00397D2F"/>
    <w:rsid w:val="003A1BE0"/>
    <w:rsid w:val="003D1BAB"/>
    <w:rsid w:val="003F4E67"/>
    <w:rsid w:val="0040494A"/>
    <w:rsid w:val="00456DE9"/>
    <w:rsid w:val="0047052B"/>
    <w:rsid w:val="0049593F"/>
    <w:rsid w:val="004A1C85"/>
    <w:rsid w:val="004A58B3"/>
    <w:rsid w:val="004A5A91"/>
    <w:rsid w:val="004B28A0"/>
    <w:rsid w:val="004B58C4"/>
    <w:rsid w:val="004C2CF0"/>
    <w:rsid w:val="004C3671"/>
    <w:rsid w:val="004F18A0"/>
    <w:rsid w:val="004F7090"/>
    <w:rsid w:val="0051264A"/>
    <w:rsid w:val="005221F9"/>
    <w:rsid w:val="00530F89"/>
    <w:rsid w:val="00536549"/>
    <w:rsid w:val="00571DC1"/>
    <w:rsid w:val="0057702B"/>
    <w:rsid w:val="00581B92"/>
    <w:rsid w:val="0058721F"/>
    <w:rsid w:val="005A0549"/>
    <w:rsid w:val="005A209F"/>
    <w:rsid w:val="00603AD2"/>
    <w:rsid w:val="00606B21"/>
    <w:rsid w:val="00620181"/>
    <w:rsid w:val="006217C6"/>
    <w:rsid w:val="0063702B"/>
    <w:rsid w:val="00642CDC"/>
    <w:rsid w:val="00661C90"/>
    <w:rsid w:val="006703D3"/>
    <w:rsid w:val="00670965"/>
    <w:rsid w:val="0067126A"/>
    <w:rsid w:val="006B2D43"/>
    <w:rsid w:val="006D2EDC"/>
    <w:rsid w:val="006D657F"/>
    <w:rsid w:val="006E6273"/>
    <w:rsid w:val="006E7A49"/>
    <w:rsid w:val="00706D90"/>
    <w:rsid w:val="007217D5"/>
    <w:rsid w:val="007330C0"/>
    <w:rsid w:val="0078773E"/>
    <w:rsid w:val="007B00A3"/>
    <w:rsid w:val="007C54BE"/>
    <w:rsid w:val="007E4C60"/>
    <w:rsid w:val="007E6105"/>
    <w:rsid w:val="00817F4D"/>
    <w:rsid w:val="00826B34"/>
    <w:rsid w:val="00826FD0"/>
    <w:rsid w:val="008315D6"/>
    <w:rsid w:val="008601BB"/>
    <w:rsid w:val="00874E84"/>
    <w:rsid w:val="008814A3"/>
    <w:rsid w:val="0088528A"/>
    <w:rsid w:val="008A07D4"/>
    <w:rsid w:val="008B043E"/>
    <w:rsid w:val="008B3528"/>
    <w:rsid w:val="008E7792"/>
    <w:rsid w:val="008F1506"/>
    <w:rsid w:val="00921E20"/>
    <w:rsid w:val="0094324D"/>
    <w:rsid w:val="00943BC7"/>
    <w:rsid w:val="00971FA4"/>
    <w:rsid w:val="00981E3B"/>
    <w:rsid w:val="009877FD"/>
    <w:rsid w:val="0099196E"/>
    <w:rsid w:val="009922DB"/>
    <w:rsid w:val="00994293"/>
    <w:rsid w:val="009E01C5"/>
    <w:rsid w:val="009F2D45"/>
    <w:rsid w:val="009F3109"/>
    <w:rsid w:val="009F69A6"/>
    <w:rsid w:val="009F7394"/>
    <w:rsid w:val="00A04460"/>
    <w:rsid w:val="00A203FA"/>
    <w:rsid w:val="00A20826"/>
    <w:rsid w:val="00A71163"/>
    <w:rsid w:val="00A71C32"/>
    <w:rsid w:val="00AA2883"/>
    <w:rsid w:val="00AE1277"/>
    <w:rsid w:val="00B5499E"/>
    <w:rsid w:val="00B6329D"/>
    <w:rsid w:val="00B65F74"/>
    <w:rsid w:val="00B870F2"/>
    <w:rsid w:val="00B978D4"/>
    <w:rsid w:val="00BA1693"/>
    <w:rsid w:val="00BA5D35"/>
    <w:rsid w:val="00C223A5"/>
    <w:rsid w:val="00C240A9"/>
    <w:rsid w:val="00C267D6"/>
    <w:rsid w:val="00C33516"/>
    <w:rsid w:val="00C33E1C"/>
    <w:rsid w:val="00C507DC"/>
    <w:rsid w:val="00C82802"/>
    <w:rsid w:val="00CF2151"/>
    <w:rsid w:val="00D02CAF"/>
    <w:rsid w:val="00D41088"/>
    <w:rsid w:val="00D53E1F"/>
    <w:rsid w:val="00DA0781"/>
    <w:rsid w:val="00DE4CEB"/>
    <w:rsid w:val="00DE7D16"/>
    <w:rsid w:val="00DF03D1"/>
    <w:rsid w:val="00E078D2"/>
    <w:rsid w:val="00E234CA"/>
    <w:rsid w:val="00E91F97"/>
    <w:rsid w:val="00EB37C4"/>
    <w:rsid w:val="00EC3696"/>
    <w:rsid w:val="00F0556D"/>
    <w:rsid w:val="00F13B9F"/>
    <w:rsid w:val="00F51F8B"/>
    <w:rsid w:val="00F67246"/>
    <w:rsid w:val="00F76195"/>
    <w:rsid w:val="00F97A3E"/>
    <w:rsid w:val="00FA2177"/>
    <w:rsid w:val="00FF665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A1BE0"/>
    <w:rPr>
      <w:sz w:val="22"/>
    </w:rPr>
  </w:style>
  <w:style w:type="paragraph" w:styleId="Heading1">
    <w:name w:val="heading 1"/>
    <w:basedOn w:val="Normal"/>
    <w:next w:val="Normal"/>
    <w:qFormat/>
    <w:rsid w:val="003A1BE0"/>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3A1BE0"/>
    <w:pPr>
      <w:keepNext/>
      <w:jc w:val="center"/>
      <w:outlineLvl w:val="1"/>
    </w:pPr>
    <w:rPr>
      <w:b/>
      <w:bCs/>
    </w:rPr>
  </w:style>
  <w:style w:type="paragraph" w:styleId="Heading3">
    <w:name w:val="heading 3"/>
    <w:basedOn w:val="Normal"/>
    <w:next w:val="Normal"/>
    <w:qFormat/>
    <w:rsid w:val="003A1BE0"/>
    <w:pPr>
      <w:keepNext/>
      <w:outlineLvl w:val="2"/>
    </w:pPr>
    <w:rPr>
      <w:rFonts w:ascii="Arial" w:hAnsi="Arial" w:cs="Arial"/>
      <w:b/>
      <w:bCs/>
      <w:sz w:val="24"/>
    </w:rPr>
  </w:style>
  <w:style w:type="paragraph" w:styleId="Heading4">
    <w:name w:val="heading 4"/>
    <w:basedOn w:val="Normal"/>
    <w:next w:val="Normal"/>
    <w:qFormat/>
    <w:rsid w:val="003A1BE0"/>
    <w:pPr>
      <w:keepNext/>
      <w:jc w:val="center"/>
      <w:outlineLvl w:val="3"/>
    </w:pPr>
    <w:rPr>
      <w:i/>
      <w:iCs/>
      <w:color w:val="FF0000"/>
    </w:rPr>
  </w:style>
  <w:style w:type="paragraph" w:styleId="Heading6">
    <w:name w:val="heading 6"/>
    <w:basedOn w:val="Normal"/>
    <w:next w:val="Normal"/>
    <w:qFormat/>
    <w:rsid w:val="003A1BE0"/>
    <w:pPr>
      <w:keepNext/>
      <w:jc w:val="center"/>
      <w:outlineLvl w:val="5"/>
    </w:pPr>
    <w:rPr>
      <w:i/>
      <w:i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A1BE0"/>
    <w:pPr>
      <w:ind w:left="360"/>
    </w:pPr>
  </w:style>
  <w:style w:type="paragraph" w:customStyle="1" w:styleId="Syllabusheading">
    <w:name w:val="Syllabus heading"/>
    <w:basedOn w:val="Normal"/>
    <w:next w:val="Normal"/>
    <w:rsid w:val="003A1BE0"/>
    <w:pPr>
      <w:keepNext/>
      <w:spacing w:before="240" w:after="240"/>
    </w:pPr>
    <w:rPr>
      <w:rFonts w:ascii="Arial" w:hAnsi="Arial" w:cs="Arial"/>
      <w:b/>
      <w:smallCaps/>
    </w:rPr>
  </w:style>
  <w:style w:type="paragraph" w:styleId="ListNumber2">
    <w:name w:val="List Number 2"/>
    <w:basedOn w:val="Normal"/>
    <w:rsid w:val="003A1BE0"/>
    <w:pPr>
      <w:tabs>
        <w:tab w:val="num" w:pos="720"/>
      </w:tabs>
      <w:ind w:left="720" w:hanging="360"/>
    </w:pPr>
  </w:style>
  <w:style w:type="paragraph" w:styleId="BodyText">
    <w:name w:val="Body Text"/>
    <w:basedOn w:val="Normal"/>
    <w:rsid w:val="003A1BE0"/>
    <w:pPr>
      <w:pBdr>
        <w:bottom w:val="single" w:sz="6" w:space="1" w:color="auto"/>
      </w:pBdr>
      <w:jc w:val="center"/>
    </w:pPr>
  </w:style>
  <w:style w:type="paragraph" w:styleId="BodyText2">
    <w:name w:val="Body Text 2"/>
    <w:basedOn w:val="Normal"/>
    <w:rsid w:val="003A1BE0"/>
    <w:rPr>
      <w:i/>
      <w:iCs/>
      <w:color w:val="FF0000"/>
    </w:rPr>
  </w:style>
  <w:style w:type="paragraph" w:styleId="BodyTextIndent2">
    <w:name w:val="Body Text Indent 2"/>
    <w:basedOn w:val="Normal"/>
    <w:rsid w:val="003A1BE0"/>
    <w:pPr>
      <w:ind w:left="360"/>
    </w:pPr>
    <w:rPr>
      <w:color w:val="FF0000"/>
    </w:rPr>
  </w:style>
  <w:style w:type="paragraph" w:styleId="BodyText3">
    <w:name w:val="Body Text 3"/>
    <w:basedOn w:val="Normal"/>
    <w:rsid w:val="003A1BE0"/>
    <w:rPr>
      <w:color w:val="FF0000"/>
    </w:rPr>
  </w:style>
  <w:style w:type="paragraph" w:styleId="Footer">
    <w:name w:val="footer"/>
    <w:basedOn w:val="Normal"/>
    <w:rsid w:val="003A1BE0"/>
    <w:pPr>
      <w:tabs>
        <w:tab w:val="center" w:pos="4320"/>
        <w:tab w:val="right" w:pos="8640"/>
      </w:tabs>
    </w:pPr>
  </w:style>
  <w:style w:type="paragraph" w:styleId="Header">
    <w:name w:val="header"/>
    <w:basedOn w:val="Normal"/>
    <w:rsid w:val="00131732"/>
    <w:pPr>
      <w:tabs>
        <w:tab w:val="center" w:pos="4320"/>
        <w:tab w:val="right" w:pos="8640"/>
      </w:tabs>
    </w:pPr>
  </w:style>
  <w:style w:type="table" w:styleId="TableGrid">
    <w:name w:val="Table Grid"/>
    <w:basedOn w:val="TableNormal"/>
    <w:rsid w:val="0088528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rsid w:val="00A20826"/>
    <w:rPr>
      <w:color w:val="800080"/>
      <w:u w:val="single"/>
    </w:rPr>
  </w:style>
  <w:style w:type="paragraph" w:styleId="FootnoteText">
    <w:name w:val="footnote text"/>
    <w:basedOn w:val="Normal"/>
    <w:semiHidden/>
    <w:rsid w:val="002F673A"/>
    <w:rPr>
      <w:sz w:val="20"/>
    </w:rPr>
  </w:style>
  <w:style w:type="character" w:styleId="FootnoteReference">
    <w:name w:val="footnote reference"/>
    <w:basedOn w:val="DefaultParagraphFont"/>
    <w:semiHidden/>
    <w:rsid w:val="002F673A"/>
    <w:rPr>
      <w:vertAlign w:val="superscript"/>
    </w:rPr>
  </w:style>
  <w:style w:type="character" w:styleId="Hyperlink">
    <w:name w:val="Hyperlink"/>
    <w:basedOn w:val="DefaultParagraphFont"/>
    <w:uiPriority w:val="99"/>
    <w:rsid w:val="00A71C32"/>
    <w:rPr>
      <w:color w:val="0000FF" w:themeColor="hyperlink"/>
      <w:u w:val="single"/>
    </w:rPr>
  </w:style>
  <w:style w:type="character" w:styleId="CommentReference">
    <w:name w:val="annotation reference"/>
    <w:basedOn w:val="DefaultParagraphFont"/>
    <w:rsid w:val="00F97A3E"/>
    <w:rPr>
      <w:sz w:val="16"/>
      <w:szCs w:val="16"/>
    </w:rPr>
  </w:style>
  <w:style w:type="paragraph" w:styleId="CommentText">
    <w:name w:val="annotation text"/>
    <w:basedOn w:val="Normal"/>
    <w:link w:val="CommentTextChar"/>
    <w:rsid w:val="00F97A3E"/>
    <w:rPr>
      <w:sz w:val="20"/>
    </w:rPr>
  </w:style>
  <w:style w:type="character" w:customStyle="1" w:styleId="CommentTextChar">
    <w:name w:val="Comment Text Char"/>
    <w:basedOn w:val="DefaultParagraphFont"/>
    <w:link w:val="CommentText"/>
    <w:rsid w:val="00F97A3E"/>
  </w:style>
  <w:style w:type="paragraph" w:styleId="CommentSubject">
    <w:name w:val="annotation subject"/>
    <w:basedOn w:val="CommentText"/>
    <w:next w:val="CommentText"/>
    <w:link w:val="CommentSubjectChar"/>
    <w:rsid w:val="00F97A3E"/>
    <w:rPr>
      <w:b/>
      <w:bCs/>
    </w:rPr>
  </w:style>
  <w:style w:type="character" w:customStyle="1" w:styleId="CommentSubjectChar">
    <w:name w:val="Comment Subject Char"/>
    <w:basedOn w:val="CommentTextChar"/>
    <w:link w:val="CommentSubject"/>
    <w:rsid w:val="00F97A3E"/>
    <w:rPr>
      <w:b/>
      <w:bCs/>
    </w:rPr>
  </w:style>
  <w:style w:type="paragraph" w:styleId="BalloonText">
    <w:name w:val="Balloon Text"/>
    <w:basedOn w:val="Normal"/>
    <w:link w:val="BalloonTextChar"/>
    <w:rsid w:val="00F97A3E"/>
    <w:rPr>
      <w:rFonts w:ascii="Tahoma" w:hAnsi="Tahoma" w:cs="Tahoma"/>
      <w:sz w:val="16"/>
      <w:szCs w:val="16"/>
    </w:rPr>
  </w:style>
  <w:style w:type="character" w:customStyle="1" w:styleId="BalloonTextChar">
    <w:name w:val="Balloon Text Char"/>
    <w:basedOn w:val="DefaultParagraphFont"/>
    <w:link w:val="BalloonText"/>
    <w:rsid w:val="00F97A3E"/>
    <w:rPr>
      <w:rFonts w:ascii="Tahoma" w:hAnsi="Tahoma" w:cs="Tahoma"/>
      <w:sz w:val="16"/>
      <w:szCs w:val="16"/>
    </w:rPr>
  </w:style>
  <w:style w:type="paragraph" w:styleId="ListParagraph">
    <w:name w:val="List Paragraph"/>
    <w:basedOn w:val="Normal"/>
    <w:uiPriority w:val="34"/>
    <w:qFormat/>
    <w:rsid w:val="0051264A"/>
    <w:pPr>
      <w:spacing w:after="200" w:line="276" w:lineRule="auto"/>
      <w:ind w:left="720"/>
      <w:contextualSpacing/>
    </w:pPr>
    <w:rPr>
      <w:rFonts w:ascii="Calibri" w:eastAsia="Calibri" w:hAnsi="Calibri"/>
      <w:szCs w:val="22"/>
    </w:rPr>
  </w:style>
</w:styles>
</file>

<file path=word/webSettings.xml><?xml version="1.0" encoding="utf-8"?>
<w:webSettings xmlns:r="http://schemas.openxmlformats.org/officeDocument/2006/relationships" xmlns:w="http://schemas.openxmlformats.org/wordprocessingml/2006/main">
  <w:divs>
    <w:div w:id="424542512">
      <w:bodyDiv w:val="1"/>
      <w:marLeft w:val="0"/>
      <w:marRight w:val="0"/>
      <w:marTop w:val="0"/>
      <w:marBottom w:val="0"/>
      <w:divBdr>
        <w:top w:val="none" w:sz="0" w:space="0" w:color="auto"/>
        <w:left w:val="none" w:sz="0" w:space="0" w:color="auto"/>
        <w:bottom w:val="none" w:sz="0" w:space="0" w:color="auto"/>
        <w:right w:val="none" w:sz="0" w:space="0" w:color="auto"/>
      </w:divBdr>
      <w:divsChild>
        <w:div w:id="1905333130">
          <w:marLeft w:val="0"/>
          <w:marRight w:val="0"/>
          <w:marTop w:val="0"/>
          <w:marBottom w:val="0"/>
          <w:divBdr>
            <w:top w:val="none" w:sz="0" w:space="0" w:color="auto"/>
            <w:left w:val="none" w:sz="0" w:space="0" w:color="auto"/>
            <w:bottom w:val="none" w:sz="0" w:space="0" w:color="auto"/>
            <w:right w:val="none" w:sz="0" w:space="0" w:color="auto"/>
          </w:divBdr>
          <w:divsChild>
            <w:div w:id="2919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846101">
      <w:bodyDiv w:val="1"/>
      <w:marLeft w:val="0"/>
      <w:marRight w:val="0"/>
      <w:marTop w:val="0"/>
      <w:marBottom w:val="0"/>
      <w:divBdr>
        <w:top w:val="none" w:sz="0" w:space="0" w:color="auto"/>
        <w:left w:val="none" w:sz="0" w:space="0" w:color="auto"/>
        <w:bottom w:val="none" w:sz="0" w:space="0" w:color="auto"/>
        <w:right w:val="none" w:sz="0" w:space="0" w:color="auto"/>
      </w:divBdr>
      <w:divsChild>
        <w:div w:id="671295158">
          <w:marLeft w:val="0"/>
          <w:marRight w:val="0"/>
          <w:marTop w:val="0"/>
          <w:marBottom w:val="0"/>
          <w:divBdr>
            <w:top w:val="none" w:sz="0" w:space="0" w:color="auto"/>
            <w:left w:val="none" w:sz="0" w:space="0" w:color="auto"/>
            <w:bottom w:val="none" w:sz="0" w:space="0" w:color="auto"/>
            <w:right w:val="none" w:sz="0" w:space="0" w:color="auto"/>
          </w:divBdr>
        </w:div>
      </w:divsChild>
    </w:div>
    <w:div w:id="1397167459">
      <w:bodyDiv w:val="1"/>
      <w:marLeft w:val="0"/>
      <w:marRight w:val="0"/>
      <w:marTop w:val="0"/>
      <w:marBottom w:val="0"/>
      <w:divBdr>
        <w:top w:val="none" w:sz="0" w:space="0" w:color="auto"/>
        <w:left w:val="none" w:sz="0" w:space="0" w:color="auto"/>
        <w:bottom w:val="none" w:sz="0" w:space="0" w:color="auto"/>
        <w:right w:val="none" w:sz="0" w:space="0" w:color="auto"/>
      </w:divBdr>
      <w:divsChild>
        <w:div w:id="1540389001">
          <w:marLeft w:val="0"/>
          <w:marRight w:val="0"/>
          <w:marTop w:val="0"/>
          <w:marBottom w:val="0"/>
          <w:divBdr>
            <w:top w:val="none" w:sz="0" w:space="0" w:color="auto"/>
            <w:left w:val="none" w:sz="0" w:space="0" w:color="auto"/>
            <w:bottom w:val="none" w:sz="0" w:space="0" w:color="auto"/>
            <w:right w:val="none" w:sz="0" w:space="0" w:color="auto"/>
          </w:divBdr>
        </w:div>
      </w:divsChild>
    </w:div>
    <w:div w:id="1720590561">
      <w:bodyDiv w:val="1"/>
      <w:marLeft w:val="0"/>
      <w:marRight w:val="0"/>
      <w:marTop w:val="0"/>
      <w:marBottom w:val="0"/>
      <w:divBdr>
        <w:top w:val="none" w:sz="0" w:space="0" w:color="auto"/>
        <w:left w:val="none" w:sz="0" w:space="0" w:color="auto"/>
        <w:bottom w:val="none" w:sz="0" w:space="0" w:color="auto"/>
        <w:right w:val="none" w:sz="0" w:space="0" w:color="auto"/>
      </w:divBdr>
      <w:divsChild>
        <w:div w:id="19404084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monroe@biblical.edu" TargetMode="External"/><Relationship Id="rId13" Type="http://schemas.openxmlformats.org/officeDocument/2006/relationships/hyperlink" Target="http://traumaid.org/resources/Research%20Papers/African_Conceptualisations_of_Posttraumatic_Stress_Disorder_and_the_Impact_of_Introducing_Western_Concepts.pdf" TargetMode="External"/><Relationship Id="rId18" Type="http://schemas.openxmlformats.org/officeDocument/2006/relationships/hyperlink" Target="http://www.reconcile.org/rwanda.htm" TargetMode="External"/><Relationship Id="rId3" Type="http://schemas.openxmlformats.org/officeDocument/2006/relationships/styles" Target="styles.xml"/><Relationship Id="rId21" Type="http://schemas.openxmlformats.org/officeDocument/2006/relationships/hyperlink" Target="http://www.scripture-engagement.org/sites/default/files/Healing%20the%20Wounds%20of%20Trauma%202007_0.pdf" TargetMode="External"/><Relationship Id="rId7" Type="http://schemas.openxmlformats.org/officeDocument/2006/relationships/endnotes" Target="endnotes.xml"/><Relationship Id="rId12" Type="http://schemas.openxmlformats.org/officeDocument/2006/relationships/hyperlink" Target="http://search.ebscohost.com/login.aspx?direct=true&amp;db=pdh&amp;AN=amp-46-8-848&amp;athens.asp&amp;site=ehost-live&amp;scope=site" TargetMode="External"/><Relationship Id="rId17" Type="http://schemas.openxmlformats.org/officeDocument/2006/relationships/hyperlink" Target="http://www.youtube.com/watch?v=zAd2sYZ9Yig&amp;feature=player_embedded" TargetMode="External"/><Relationship Id="rId2" Type="http://schemas.openxmlformats.org/officeDocument/2006/relationships/numbering" Target="numbering.xml"/><Relationship Id="rId16" Type="http://schemas.openxmlformats.org/officeDocument/2006/relationships/hyperlink" Target="http://search.ebscohost.com/login.aspx?direct=true&amp;db=rfh&amp;AN=ATLA0001602845&amp;athens.asp&amp;site=ehost-live&amp;scope=site" TargetMode="External"/><Relationship Id="rId20" Type="http://schemas.openxmlformats.org/officeDocument/2006/relationships/hyperlink" Target="http://search.ebscohost.com/login.aspx?direct=true&amp;db=pdh&amp;AN=psp-80-1-68&amp;athens.asp&amp;site=ehost-live&amp;scope=sit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youtube.com/watch?v=ZbZIK9Ce0yM&amp;feature=related"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earch.ebscohost.com/login.aspx?direct=true&amp;db=pdh&amp;AN=amp-61-8-921&amp;athens.asp&amp;site=ehost-live&amp;scope=site" TargetMode="External"/><Relationship Id="rId23" Type="http://schemas.openxmlformats.org/officeDocument/2006/relationships/fontTable" Target="fontTable.xml"/><Relationship Id="rId10" Type="http://schemas.openxmlformats.org/officeDocument/2006/relationships/hyperlink" Target="http://www.youtube.com/watch?v=0oGGpulYsZY&amp;feature=related" TargetMode="External"/><Relationship Id="rId19" Type="http://schemas.openxmlformats.org/officeDocument/2006/relationships/hyperlink" Target="http://search.ebscohost.com/login.aspx?direct=true&amp;db=pdh&amp;AN=amp-2011-01448-001&amp;athens.asp&amp;site=ehost-live&amp;scope=site" TargetMode="External"/><Relationship Id="rId4" Type="http://schemas.openxmlformats.org/officeDocument/2006/relationships/settings" Target="settings.xml"/><Relationship Id="rId9" Type="http://schemas.openxmlformats.org/officeDocument/2006/relationships/hyperlink" Target="http://www.youtube.com/watch?v=ZPNYA2GJo44" TargetMode="External"/><Relationship Id="rId14" Type="http://schemas.openxmlformats.org/officeDocument/2006/relationships/hyperlink" Target="http://search.ebscohost.com/login.aspx?direct=true&amp;db=pdh&amp;AN=cdp-1-1-19&amp;athens.asp&amp;site=ehost-live&amp;scope=site"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www.amazon.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8266C9-CDA7-4575-94DA-5558B05190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416</TotalTime>
  <Pages>6</Pages>
  <Words>2120</Words>
  <Characters>12748</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LEAD MDiv Logo here</vt:lpstr>
    </vt:vector>
  </TitlesOfParts>
  <Company>Biblical Theological Seminary</Company>
  <LinksUpToDate>false</LinksUpToDate>
  <CharactersWithSpaces>14839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LEAD MDiv Logo here</dc:title>
  <dc:subject/>
  <dc:creator>Sherry Kull</dc:creator>
  <cp:keywords/>
  <dc:description/>
  <cp:lastModifiedBy>Biblical</cp:lastModifiedBy>
  <cp:revision>9</cp:revision>
  <cp:lastPrinted>2000-12-18T15:15:00Z</cp:lastPrinted>
  <dcterms:created xsi:type="dcterms:W3CDTF">2011-02-07T17:46:00Z</dcterms:created>
  <dcterms:modified xsi:type="dcterms:W3CDTF">2011-04-06T16:25:00Z</dcterms:modified>
</cp:coreProperties>
</file>